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0"/>
        <w:jc w:val="both"/>
        <w:textAlignment w:val="auto"/>
        <w:rPr>
          <w:rFonts w:hint="default" w:ascii="黑体" w:hAnsi="黑体" w:eastAsia="黑体" w:cs="黑体"/>
          <w:b w:val="0"/>
          <w:bCs w:val="0"/>
          <w:caps w:val="0"/>
          <w:color w:val="auto"/>
          <w:spacing w:val="0"/>
          <w:sz w:val="32"/>
          <w:szCs w:val="32"/>
          <w:lang w:val="en-US" w:eastAsia="zh-CN"/>
        </w:rPr>
      </w:pPr>
      <w:r>
        <w:rPr>
          <w:rFonts w:hint="eastAsia" w:ascii="黑体" w:hAnsi="黑体" w:eastAsia="黑体" w:cs="黑体"/>
          <w:b w:val="0"/>
          <w:bCs w:val="0"/>
          <w:caps w:val="0"/>
          <w:color w:val="auto"/>
          <w:spacing w:val="0"/>
          <w:sz w:val="32"/>
          <w:szCs w:val="32"/>
          <w:lang w:val="en-US" w:eastAsia="zh-CN"/>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eastAsia" w:ascii="方正小标宋简体" w:hAnsi="方正小标宋简体" w:eastAsia="方正小标宋简体" w:cs="方正小标宋简体"/>
          <w:b w:val="0"/>
          <w:bCs w:val="0"/>
          <w:caps w:val="0"/>
          <w:color w:val="auto"/>
          <w:spacing w:val="0"/>
          <w:sz w:val="44"/>
          <w:szCs w:val="44"/>
          <w:lang w:eastAsia="zh-CN"/>
        </w:rPr>
      </w:pPr>
      <w:r>
        <w:rPr>
          <w:rFonts w:hint="eastAsia" w:ascii="方正小标宋简体" w:hAnsi="方正小标宋简体" w:eastAsia="方正小标宋简体" w:cs="方正小标宋简体"/>
          <w:b w:val="0"/>
          <w:bCs w:val="0"/>
          <w:caps w:val="0"/>
          <w:color w:val="auto"/>
          <w:spacing w:val="0"/>
          <w:sz w:val="44"/>
          <w:szCs w:val="44"/>
          <w:lang w:eastAsia="zh-CN"/>
        </w:rPr>
        <w:t>沁</w:t>
      </w:r>
      <w:r>
        <w:rPr>
          <w:rFonts w:hint="eastAsia" w:ascii="方正小标宋简体" w:hAnsi="方正小标宋简体" w:eastAsia="方正小标宋简体" w:cs="方正小标宋简体"/>
          <w:b w:val="0"/>
          <w:bCs w:val="0"/>
          <w:caps w:val="0"/>
          <w:color w:val="auto"/>
          <w:spacing w:val="0"/>
          <w:sz w:val="44"/>
          <w:szCs w:val="44"/>
          <w:lang w:val="en-US" w:eastAsia="zh-CN"/>
        </w:rPr>
        <w:t>源县</w:t>
      </w:r>
      <w:r>
        <w:rPr>
          <w:rFonts w:hint="eastAsia" w:ascii="方正小标宋简体" w:hAnsi="方正小标宋简体" w:eastAsia="方正小标宋简体" w:cs="方正小标宋简体"/>
          <w:b/>
          <w:bCs/>
          <w:caps w:val="0"/>
          <w:color w:val="auto"/>
          <w:spacing w:val="0"/>
          <w:sz w:val="44"/>
          <w:szCs w:val="44"/>
          <w:lang w:val="en-US" w:eastAsia="zh-CN"/>
        </w:rPr>
        <w:t>图书</w:t>
      </w:r>
      <w:r>
        <w:rPr>
          <w:rFonts w:hint="eastAsia" w:ascii="方正小标宋简体" w:hAnsi="方正小标宋简体" w:eastAsia="方正小标宋简体" w:cs="方正小标宋简体"/>
          <w:b w:val="0"/>
          <w:bCs w:val="0"/>
          <w:caps w:val="0"/>
          <w:color w:val="auto"/>
          <w:spacing w:val="0"/>
          <w:sz w:val="44"/>
          <w:szCs w:val="44"/>
          <w:lang w:val="en-US" w:eastAsia="zh-CN"/>
        </w:rPr>
        <w:t>馆</w:t>
      </w:r>
      <w:r>
        <w:rPr>
          <w:rFonts w:hint="eastAsia" w:ascii="方正小标宋简体" w:hAnsi="方正小标宋简体" w:eastAsia="方正小标宋简体" w:cs="方正小标宋简体"/>
          <w:b w:val="0"/>
          <w:bCs w:val="0"/>
          <w:caps w:val="0"/>
          <w:color w:val="auto"/>
          <w:spacing w:val="0"/>
          <w:sz w:val="44"/>
          <w:szCs w:val="44"/>
        </w:rPr>
        <w:t>政事权限清单</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黑体" w:hAnsi="黑体" w:eastAsia="黑体" w:cs="黑体"/>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根据法律、行政法规、规范性文件和机构职能编制规定，</w:t>
      </w:r>
      <w:r>
        <w:rPr>
          <w:rFonts w:hint="eastAsia" w:ascii="仿宋_GB2312" w:hAnsi="仿宋_GB2312" w:eastAsia="仿宋_GB2312" w:cs="仿宋_GB2312"/>
          <w:color w:val="auto"/>
          <w:sz w:val="32"/>
          <w:szCs w:val="32"/>
          <w:lang w:eastAsia="zh-CN"/>
        </w:rPr>
        <w:t>沁源县</w:t>
      </w:r>
      <w:r>
        <w:rPr>
          <w:rFonts w:hint="eastAsia" w:ascii="仿宋_GB2312" w:hAnsi="仿宋_GB2312" w:eastAsia="仿宋_GB2312" w:cs="仿宋_GB2312"/>
          <w:color w:val="auto"/>
          <w:sz w:val="32"/>
          <w:szCs w:val="32"/>
          <w:lang w:val="en-US" w:eastAsia="zh-CN"/>
        </w:rPr>
        <w:t>图书馆</w:t>
      </w:r>
      <w:r>
        <w:rPr>
          <w:rFonts w:hint="eastAsia" w:ascii="仿宋_GB2312" w:hAnsi="仿宋_GB2312" w:eastAsia="仿宋_GB2312" w:cs="仿宋_GB2312"/>
          <w:color w:val="auto"/>
          <w:sz w:val="32"/>
          <w:szCs w:val="32"/>
        </w:rPr>
        <w:t>为公益一类事业单位，隶属</w:t>
      </w:r>
      <w:r>
        <w:rPr>
          <w:rFonts w:hint="eastAsia" w:ascii="仿宋_GB2312" w:hAnsi="仿宋_GB2312" w:eastAsia="仿宋_GB2312" w:cs="仿宋_GB2312"/>
          <w:color w:val="auto"/>
          <w:sz w:val="32"/>
          <w:szCs w:val="32"/>
          <w:lang w:val="en-US" w:eastAsia="zh-CN"/>
        </w:rPr>
        <w:t>沁源县文化和旅游局</w:t>
      </w:r>
      <w:r>
        <w:rPr>
          <w:rFonts w:hint="eastAsia" w:ascii="仿宋_GB2312" w:hAnsi="仿宋_GB2312" w:eastAsia="仿宋_GB2312" w:cs="仿宋_GB2312"/>
          <w:color w:val="auto"/>
          <w:sz w:val="32"/>
          <w:szCs w:val="32"/>
        </w:rPr>
        <w:t>管理，主管部门、事业单位、相关部门主要履行以下职责：</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val="en-US" w:eastAsia="zh-CN"/>
        </w:rPr>
        <w:t>沁源县文化和旅游局</w:t>
      </w:r>
      <w:r>
        <w:rPr>
          <w:rFonts w:hint="eastAsia" w:ascii="楷体_GB2312" w:hAnsi="楷体_GB2312" w:eastAsia="楷体_GB2312" w:cs="楷体_GB2312"/>
          <w:b/>
          <w:bCs/>
          <w:color w:val="auto"/>
          <w:sz w:val="32"/>
          <w:szCs w:val="32"/>
        </w:rPr>
        <w:t>举办监督职责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1.坚持党对事业单位的全面领导，加强对所属事业单位党建工作的指导和督促检查。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2.按照干部管理权限任命事业单位领导班子成员。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3.根据工作需求，提出事业单位改革、重大体制机制调整、职责配置、机构设置等事项的动议方案。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4.按程序审核事业单位章程。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5.按程序审核所属事业单位岗位设置、人员聘用、人员增减、年度招聘计划、职工收入分配方案等。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6.指导监督事业单位重大资金使用与重大投资决策。监管事业单位国有资产使用和管理。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7.指导监督</w:t>
      </w:r>
      <w:r>
        <w:rPr>
          <w:rFonts w:hint="eastAsia" w:ascii="仿宋_GB2312" w:hAnsi="仿宋_GB2312" w:eastAsia="仿宋_GB2312" w:cs="仿宋_GB2312"/>
          <w:color w:val="auto"/>
          <w:sz w:val="32"/>
          <w:szCs w:val="32"/>
          <w:lang w:val="en-US" w:eastAsia="zh-CN"/>
        </w:rPr>
        <w:t>县图书馆</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val="en-US" w:eastAsia="zh-CN"/>
        </w:rPr>
        <w:t>图书馆业务及日常管理</w:t>
      </w:r>
      <w:r>
        <w:rPr>
          <w:rFonts w:hint="eastAsia" w:ascii="仿宋_GB2312" w:hAnsi="仿宋_GB2312" w:eastAsia="仿宋_GB2312" w:cs="仿宋_GB2312"/>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8.指导监督事业单位的安全生产和应急工作。</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w:t>
      </w:r>
      <w:r>
        <w:rPr>
          <w:rFonts w:hint="eastAsia" w:ascii="楷体_GB2312" w:hAnsi="楷体_GB2312" w:eastAsia="楷体_GB2312" w:cs="楷体_GB2312"/>
          <w:b/>
          <w:bCs/>
          <w:color w:val="auto"/>
          <w:sz w:val="32"/>
          <w:szCs w:val="32"/>
          <w:lang w:val="en-US" w:eastAsia="zh-CN"/>
        </w:rPr>
        <w:t>沁源县图书馆</w:t>
      </w:r>
      <w:r>
        <w:rPr>
          <w:rFonts w:hint="eastAsia" w:ascii="楷体_GB2312" w:hAnsi="楷体_GB2312" w:eastAsia="楷体_GB2312" w:cs="楷体_GB2312"/>
          <w:b/>
          <w:bCs/>
          <w:color w:val="auto"/>
          <w:sz w:val="32"/>
          <w:szCs w:val="32"/>
        </w:rPr>
        <w:t>自主管理职责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1.贯彻执行党的方针、政策，把加强党的领导贯彻到单位改革发展和履行职责各方面全过程。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2.依法自主管理组织与机构，确定其职权、职责、人员配置与工作制度。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3.根据工作需要，提出本单位在重大体制机制调整、职责配置、机构设置、领导职数、人员编制等方面的建议方案。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4.编制事业单位章程。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5.按政策积极落实本单位人员的招录、解聘、调动、退休及职称评聘等工作。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6.拟定本单位岗位设置方案、收入分配方案、职工薪酬分配方案等。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7.依法合规制定本单位财务和资产管理制度并组织实施。</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i w:val="0"/>
          <w:iCs w:val="0"/>
          <w:caps w:val="0"/>
          <w:color w:val="auto"/>
          <w:spacing w:val="0"/>
          <w:sz w:val="32"/>
          <w:szCs w:val="32"/>
          <w:lang w:eastAsia="zh-CN"/>
        </w:rPr>
        <w:t>负责收集、整理和保存图书、期刊、报纸、音像、数据库等各类文献信息资料，并为全县群众免费提供图书、报纸、期刊、电子图书等文献的借阅、查询等公共文化服务。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9.</w:t>
      </w:r>
      <w:r>
        <w:rPr>
          <w:rFonts w:hint="eastAsia" w:ascii="仿宋_GB2312" w:hAnsi="仿宋_GB2312" w:eastAsia="仿宋_GB2312" w:cs="仿宋_GB2312"/>
          <w:i w:val="0"/>
          <w:iCs w:val="0"/>
          <w:caps w:val="0"/>
          <w:color w:val="auto"/>
          <w:spacing w:val="0"/>
          <w:sz w:val="32"/>
          <w:szCs w:val="32"/>
          <w:lang w:eastAsia="zh-CN"/>
        </w:rPr>
        <w:t>负责开展公益讲座、培训、阅读推广服务。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10.</w:t>
      </w:r>
      <w:r>
        <w:rPr>
          <w:rFonts w:hint="eastAsia" w:ascii="仿宋_GB2312" w:hAnsi="仿宋_GB2312" w:eastAsia="仿宋_GB2312" w:cs="仿宋_GB2312"/>
          <w:i w:val="0"/>
          <w:iCs w:val="0"/>
          <w:caps w:val="0"/>
          <w:color w:val="auto"/>
          <w:spacing w:val="0"/>
          <w:sz w:val="32"/>
          <w:szCs w:val="32"/>
          <w:lang w:eastAsia="zh-CN"/>
        </w:rPr>
        <w:t>负责开展社会教育，传播科学文化知识等工作。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val="en-US" w:eastAsia="zh-CN"/>
        </w:rPr>
        <w:t>沁源县文化和旅游局</w:t>
      </w:r>
      <w:r>
        <w:rPr>
          <w:rFonts w:hint="eastAsia" w:ascii="仿宋_GB2312" w:hAnsi="仿宋_GB2312" w:eastAsia="仿宋_GB2312" w:cs="仿宋_GB2312"/>
          <w:color w:val="auto"/>
          <w:sz w:val="32"/>
          <w:szCs w:val="32"/>
        </w:rPr>
        <w:t>交办的其他任务。</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（三）相关部门综合管理职责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1.机构编制部门管理职责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（1）按程序审核事业单位管理体制和机构改革方案。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（2）按程序核定或调整事业单位的机构规格、主要职责、编制总量、领导职数、编制结构等机构编制事宜。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（3）按程序对事业单位进行用编审核。</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（4）按程序办理事业单位设立登记（备案）、变更登记。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（5）按程序审查事业单位年度报告并对外公示、实地核查。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（6）监督检查事业单位贯彻执行有关机构编制管理的法律、法规、规章和方针政策情况。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2.财政部门管理职责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（1）按程序对事业单位的部门预算编制、批复、执行和预决算信息公开进行指导。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（2）统一管理和审批财务独立核算的事业单位银行账户的开立、变更和年检。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（3）对事业单位国有资产配置标准的制定，国有资产出租出借、对外投资和规定限额以上国有资产处置等审批事项履行综合管理职责。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（4）对事业单位实施国家统一的财务与会计制度、规范财务行为，实施会计监督。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（5）对事业单位财税法规政策的执行进行监督。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（6）组织指导事业单位预算资金绩效监控和绩效评价。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（7）对事业单位执行政府采购相关法律法规情况进行监督。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3.人社部门管理职责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（1）确定事业单位岗位总量和结构比例。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（2）负责事业单位工作人员的公开招</w:t>
      </w:r>
      <w:r>
        <w:rPr>
          <w:rFonts w:hint="eastAsia" w:ascii="仿宋_GB2312" w:hAnsi="仿宋_GB2312" w:eastAsia="仿宋_GB2312" w:cs="仿宋_GB2312"/>
          <w:color w:val="auto"/>
          <w:sz w:val="32"/>
          <w:szCs w:val="32"/>
          <w:lang w:eastAsia="zh-CN"/>
        </w:rPr>
        <w:t>录</w:t>
      </w:r>
      <w:r>
        <w:rPr>
          <w:rFonts w:hint="eastAsia" w:ascii="仿宋_GB2312" w:hAnsi="仿宋_GB2312" w:eastAsia="仿宋_GB2312" w:cs="仿宋_GB2312"/>
          <w:color w:val="auto"/>
          <w:sz w:val="32"/>
          <w:szCs w:val="32"/>
        </w:rPr>
        <w:t>、聘用、培训、考核、奖励管理。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（3）负责事业单位人员流动备案。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（4）负责事业单位人员岗位聘用管理。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（5）负责核定事业单位人员工资变动及绩效工资总量。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（6）负责事业单位市管干部以下工作人员退休审核。</w:t>
      </w:r>
    </w:p>
    <w:p>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eastAsia" w:ascii="黑体" w:hAnsi="黑体" w:eastAsia="黑体" w:cs="黑体"/>
          <w:color w:val="auto"/>
          <w:sz w:val="32"/>
          <w:szCs w:val="32"/>
          <w:lang w:eastAsia="zh-CN"/>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-542290</wp:posOffset>
                </wp:positionH>
                <wp:positionV relativeFrom="paragraph">
                  <wp:posOffset>23495</wp:posOffset>
                </wp:positionV>
                <wp:extent cx="328295" cy="5250180"/>
                <wp:effectExtent l="0" t="0" r="0" b="0"/>
                <wp:wrapNone/>
                <wp:docPr id="1" name="文本框 1"/>
                <wp:cNvGraphicFramePr/>
                <a:graphic xmlns:a="http://schemas.openxmlformats.org/drawingml/2006/main">
                  <a:graphicData uri="http://schemas.microsoft.com/office/word/2010/wordprocessingShape">
                    <wps:wsp>
                      <wps:cNvSpPr txBox="1"/>
                      <wps:spPr>
                        <a:xfrm>
                          <a:off x="389255" y="3336925"/>
                          <a:ext cx="328295" cy="5250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auto"/>
                                <w:sz w:val="21"/>
                                <w:szCs w:val="21"/>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pt;margin-top:1.85pt;height:413.4pt;width:25.85pt;z-index:251660288;mso-width-relative:page;mso-height-relative:page;" filled="f" stroked="f" coordsize="21600,21600" o:gfxdata="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svSO3ZAAAACQEAAA8AAAAAAAAA&#10;AQAgAAAAIgAAAGRycy9kb3ducmV2LnhtbFBLAQIUABQAAAAIAIdO4kCeUrGkSQIAAHMEAAAOAAAA&#10;AAAAAAEAIAAAACgBAABkcnMvZTJvRG9jLnhtbFBLBQYAAAAABgAGAFkBAADjBQAAAAA=&#10;">
                <v:fill on="f" focussize="0,0"/>
                <v:stroke on="f" weight="0.5pt"/>
                <v:imagedata o:title=""/>
                <o:lock v:ext="edit" aspectratio="f"/>
                <v:textbox style="layout-flow:vertical-ideographic;">
                  <w:txbxContent>
                    <w:p>
                      <w:pPr>
                        <w:jc w:val="center"/>
                        <w:rPr>
                          <w:rFonts w:hint="default" w:eastAsiaTheme="minorEastAsia"/>
                          <w:color w:val="auto"/>
                          <w:sz w:val="21"/>
                          <w:szCs w:val="21"/>
                          <w:lang w:val="en-US" w:eastAsia="zh-CN"/>
                        </w:rPr>
                      </w:pPr>
                    </w:p>
                  </w:txbxContent>
                </v:textbox>
              </v:shape>
            </w:pict>
          </mc:Fallback>
        </mc:AlternateContent>
      </w:r>
      <w:r>
        <w:rPr>
          <w:rFonts w:hint="eastAsia" w:ascii="黑体" w:hAnsi="黑体" w:eastAsia="黑体" w:cs="黑体"/>
          <w:color w:val="auto"/>
          <w:sz w:val="32"/>
          <w:szCs w:val="32"/>
          <w:lang w:eastAsia="zh-CN"/>
        </w:rPr>
        <w:t>二、政事权限清单事项表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left"/>
        <w:textAlignment w:val="auto"/>
        <w:rPr>
          <w:rFonts w:hint="default" w:ascii="仿宋" w:hAnsi="仿宋" w:eastAsia="仿宋" w:cs="仿宋"/>
          <w:color w:val="auto"/>
          <w:sz w:val="24"/>
          <w:szCs w:val="24"/>
          <w:vertAlign w:val="baseline"/>
          <w:lang w:val="en-US" w:eastAsia="zh-CN"/>
        </w:rPr>
        <w:sectPr>
          <w:footerReference r:id="rId3" w:type="default"/>
          <w:pgSz w:w="11906" w:h="16838"/>
          <w:pgMar w:top="1928" w:right="1531" w:bottom="1757" w:left="1531" w:header="851" w:footer="992" w:gutter="0"/>
          <w:cols w:space="0" w:num="1"/>
          <w:rtlGutter w:val="0"/>
          <w:docGrid w:type="lines" w:linePitch="319" w:charSpace="0"/>
        </w:sectPr>
      </w:pPr>
    </w:p>
    <w:p>
      <w:pPr>
        <w:jc w:val="center"/>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沁源县图书馆</w:t>
      </w:r>
      <w:r>
        <w:rPr>
          <w:rFonts w:hint="eastAsia" w:ascii="方正小标宋简体" w:hAnsi="方正小标宋简体" w:eastAsia="方正小标宋简体" w:cs="方正小标宋简体"/>
          <w:b w:val="0"/>
          <w:bCs w:val="0"/>
          <w:color w:val="auto"/>
          <w:sz w:val="44"/>
          <w:szCs w:val="44"/>
        </w:rPr>
        <w:t>政事权限清单</w:t>
      </w:r>
      <w:r>
        <w:rPr>
          <w:rFonts w:hint="eastAsia" w:ascii="方正小标宋简体" w:hAnsi="方正小标宋简体" w:eastAsia="方正小标宋简体" w:cs="方正小标宋简体"/>
          <w:b w:val="0"/>
          <w:bCs w:val="0"/>
          <w:color w:val="auto"/>
          <w:sz w:val="44"/>
          <w:szCs w:val="44"/>
          <w:lang w:eastAsia="zh-CN"/>
        </w:rPr>
        <w:t>事项表</w:t>
      </w:r>
    </w:p>
    <w:tbl>
      <w:tblPr>
        <w:tblStyle w:val="8"/>
        <w:tblW w:w="13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8"/>
        <w:gridCol w:w="1095"/>
        <w:gridCol w:w="2115"/>
        <w:gridCol w:w="4376"/>
        <w:gridCol w:w="481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trPr>
        <w:tc>
          <w:tcPr>
            <w:tcW w:w="668"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w:t>
            </w:r>
          </w:p>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类别</w:t>
            </w:r>
          </w:p>
        </w:tc>
        <w:tc>
          <w:tcPr>
            <w:tcW w:w="109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政事权</w:t>
            </w:r>
          </w:p>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限关系</w:t>
            </w:r>
          </w:p>
        </w:tc>
        <w:tc>
          <w:tcPr>
            <w:tcW w:w="211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事项名称</w:t>
            </w:r>
          </w:p>
        </w:tc>
        <w:tc>
          <w:tcPr>
            <w:tcW w:w="4376"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主要内容</w:t>
            </w:r>
          </w:p>
        </w:tc>
        <w:tc>
          <w:tcPr>
            <w:tcW w:w="481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实施依据</w:t>
            </w:r>
          </w:p>
        </w:tc>
        <w:tc>
          <w:tcPr>
            <w:tcW w:w="690"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68" w:type="dxa"/>
            <w:vMerge w:val="restart"/>
            <w:vAlign w:val="center"/>
          </w:tcPr>
          <w:p>
            <w:pPr>
              <w:spacing w:line="2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党建</w:t>
            </w:r>
          </w:p>
          <w:p>
            <w:pPr>
              <w:spacing w:line="2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工作</w:t>
            </w:r>
          </w:p>
        </w:tc>
        <w:tc>
          <w:tcPr>
            <w:tcW w:w="109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eastAsia="zh-CN"/>
              </w:rPr>
              <w:t>主管部门</w:t>
            </w:r>
            <w:r>
              <w:rPr>
                <w:rFonts w:hint="eastAsia" w:ascii="仿宋_GB2312" w:hAnsi="仿宋_GB2312" w:eastAsia="仿宋_GB2312" w:cs="仿宋_GB2312"/>
                <w:color w:val="auto"/>
                <w:kern w:val="0"/>
                <w:sz w:val="22"/>
              </w:rPr>
              <w:t>举办监督职责</w:t>
            </w:r>
          </w:p>
        </w:tc>
        <w:tc>
          <w:tcPr>
            <w:tcW w:w="2115" w:type="dxa"/>
            <w:vAlign w:val="center"/>
          </w:tcPr>
          <w:p>
            <w:pPr>
              <w:widowControl/>
              <w:spacing w:line="26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1.发展党员审核备案；</w:t>
            </w:r>
          </w:p>
          <w:p>
            <w:pPr>
              <w:widowControl/>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2.核算党费。</w:t>
            </w:r>
          </w:p>
        </w:tc>
        <w:tc>
          <w:tcPr>
            <w:tcW w:w="4376" w:type="dxa"/>
            <w:vAlign w:val="center"/>
          </w:tcPr>
          <w:p>
            <w:pPr>
              <w:widowControl/>
              <w:spacing w:line="260" w:lineRule="exac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1.发展党员审核、上报；</w:t>
            </w:r>
          </w:p>
          <w:p>
            <w:pPr>
              <w:widowControl/>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2.查验党费上缴情况并上缴上级党组织。</w:t>
            </w:r>
          </w:p>
        </w:tc>
        <w:tc>
          <w:tcPr>
            <w:tcW w:w="4815" w:type="dxa"/>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1.《中国共产党章程》；</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r>
              <w:rPr>
                <w:rFonts w:hint="eastAsia" w:ascii="仿宋_GB2312" w:hAnsi="仿宋_GB2312" w:eastAsia="仿宋_GB2312" w:cs="仿宋_GB2312"/>
                <w:color w:val="auto"/>
                <w:spacing w:val="-17"/>
                <w:kern w:val="0"/>
                <w:sz w:val="21"/>
                <w:szCs w:val="21"/>
              </w:rPr>
              <w:t>中国共产党发展党员工作细则》（中办发〔2014〕33号）；</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3.中共中央组织部印发《关于中国共产党党费收缴、使用和管理的规定》</w:t>
            </w:r>
            <w:r>
              <w:rPr>
                <w:rFonts w:hint="eastAsia" w:ascii="仿宋_GB2312" w:hAnsi="仿宋_GB2312" w:eastAsia="仿宋_GB2312" w:cs="仿宋_GB2312"/>
                <w:color w:val="auto"/>
                <w:kern w:val="0"/>
                <w:szCs w:val="21"/>
                <w:lang w:val="en-US" w:eastAsia="zh-CN"/>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spacing w:val="-11"/>
                <w:kern w:val="0"/>
                <w:sz w:val="21"/>
                <w:szCs w:val="21"/>
                <w:lang w:val="en-US" w:eastAsia="zh-CN"/>
              </w:rPr>
              <w:t>中共沁源县委组织部《关于进一步规范党费收缴管理工作的通知》（沁组通字</w:t>
            </w:r>
            <w:r>
              <w:rPr>
                <w:rFonts w:hint="eastAsia" w:ascii="仿宋_GB2312" w:hAnsi="仿宋_GB2312" w:eastAsia="仿宋_GB2312" w:cs="仿宋_GB2312"/>
                <w:color w:val="auto"/>
                <w:spacing w:val="-11"/>
                <w:kern w:val="0"/>
                <w:sz w:val="21"/>
                <w:szCs w:val="21"/>
              </w:rPr>
              <w:t>〔2021〕</w:t>
            </w:r>
            <w:r>
              <w:rPr>
                <w:rFonts w:hint="eastAsia" w:ascii="仿宋_GB2312" w:hAnsi="仿宋_GB2312" w:eastAsia="仿宋_GB2312" w:cs="仿宋_GB2312"/>
                <w:color w:val="auto"/>
                <w:spacing w:val="-11"/>
                <w:kern w:val="0"/>
                <w:sz w:val="21"/>
                <w:szCs w:val="21"/>
                <w:lang w:val="en-US" w:eastAsia="zh-CN"/>
              </w:rPr>
              <w:t>4</w:t>
            </w:r>
            <w:r>
              <w:rPr>
                <w:rFonts w:hint="eastAsia" w:ascii="仿宋_GB2312" w:hAnsi="仿宋_GB2312" w:eastAsia="仿宋_GB2312" w:cs="仿宋_GB2312"/>
                <w:color w:val="auto"/>
                <w:spacing w:val="-11"/>
                <w:kern w:val="0"/>
                <w:sz w:val="21"/>
                <w:szCs w:val="21"/>
              </w:rPr>
              <w:t>9号</w:t>
            </w:r>
            <w:r>
              <w:rPr>
                <w:rFonts w:hint="eastAsia" w:ascii="仿宋_GB2312" w:hAnsi="仿宋_GB2312" w:eastAsia="仿宋_GB2312" w:cs="仿宋_GB2312"/>
                <w:color w:val="auto"/>
                <w:spacing w:val="-11"/>
                <w:kern w:val="0"/>
                <w:sz w:val="21"/>
                <w:szCs w:val="21"/>
                <w:lang w:val="en-US" w:eastAsia="zh-CN"/>
              </w:rPr>
              <w:t>）</w:t>
            </w:r>
            <w:r>
              <w:rPr>
                <w:rFonts w:hint="eastAsia" w:ascii="仿宋_GB2312" w:hAnsi="仿宋_GB2312" w:eastAsia="仿宋_GB2312" w:cs="仿宋_GB2312"/>
                <w:color w:val="auto"/>
                <w:kern w:val="0"/>
                <w:szCs w:val="21"/>
                <w:lang w:val="en-US" w:eastAsia="zh-CN"/>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lang w:val="en-US" w:eastAsia="zh-CN"/>
              </w:rPr>
              <w:t>5.</w:t>
            </w:r>
            <w:r>
              <w:rPr>
                <w:rFonts w:hint="eastAsia" w:ascii="仿宋_GB2312" w:hAnsi="仿宋_GB2312" w:eastAsia="仿宋_GB2312" w:cs="仿宋_GB2312"/>
                <w:color w:val="auto"/>
                <w:spacing w:val="-11"/>
                <w:kern w:val="0"/>
                <w:sz w:val="21"/>
                <w:szCs w:val="21"/>
              </w:rPr>
              <w:t>中共沁源县委组织部《关于明确离退休干部党费收缴基数核算的通知》（沁组函发〔2023〕23号）</w:t>
            </w:r>
            <w:r>
              <w:rPr>
                <w:rFonts w:hint="eastAsia" w:ascii="仿宋_GB2312" w:hAnsi="仿宋_GB2312" w:eastAsia="仿宋_GB2312" w:cs="仿宋_GB2312"/>
                <w:color w:val="auto"/>
                <w:kern w:val="0"/>
                <w:szCs w:val="21"/>
                <w:lang w:val="en-US" w:eastAsia="zh-CN"/>
              </w:rPr>
              <w:t>。</w:t>
            </w:r>
          </w:p>
        </w:tc>
        <w:tc>
          <w:tcPr>
            <w:tcW w:w="690" w:type="dxa"/>
            <w:vAlign w:val="center"/>
          </w:tcPr>
          <w:p>
            <w:pPr>
              <w:spacing w:line="240" w:lineRule="exact"/>
              <w:jc w:val="center"/>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trPr>
        <w:tc>
          <w:tcPr>
            <w:tcW w:w="668" w:type="dxa"/>
            <w:vMerge w:val="continue"/>
            <w:vAlign w:val="center"/>
          </w:tcPr>
          <w:p>
            <w:pPr>
              <w:spacing w:line="240" w:lineRule="exact"/>
              <w:jc w:val="center"/>
              <w:rPr>
                <w:rFonts w:hint="eastAsia" w:ascii="仿宋_GB2312" w:hAnsi="仿宋_GB2312" w:eastAsia="仿宋_GB2312" w:cs="仿宋_GB2312"/>
                <w:color w:val="auto"/>
                <w:sz w:val="24"/>
              </w:rPr>
            </w:pPr>
          </w:p>
        </w:tc>
        <w:tc>
          <w:tcPr>
            <w:tcW w:w="109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eastAsia="zh-CN"/>
              </w:rPr>
              <w:t>事业单位</w:t>
            </w:r>
            <w:r>
              <w:rPr>
                <w:rFonts w:hint="eastAsia" w:ascii="仿宋_GB2312" w:hAnsi="仿宋_GB2312" w:eastAsia="仿宋_GB2312" w:cs="仿宋_GB2312"/>
                <w:color w:val="auto"/>
                <w:kern w:val="0"/>
                <w:sz w:val="22"/>
              </w:rPr>
              <w:t>自主管理职责</w:t>
            </w:r>
          </w:p>
        </w:tc>
        <w:tc>
          <w:tcPr>
            <w:tcW w:w="2115" w:type="dxa"/>
            <w:vAlign w:val="center"/>
          </w:tcPr>
          <w:p>
            <w:pPr>
              <w:widowControl/>
              <w:numPr>
                <w:ilvl w:val="0"/>
                <w:numId w:val="0"/>
              </w:numPr>
              <w:spacing w:line="240" w:lineRule="exac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kern w:val="0"/>
                <w:szCs w:val="21"/>
              </w:rPr>
              <w:t>协助党组织加强党员教育管理</w:t>
            </w:r>
            <w:r>
              <w:rPr>
                <w:rFonts w:hint="eastAsia" w:ascii="仿宋_GB2312" w:hAnsi="仿宋_GB2312" w:eastAsia="仿宋_GB2312" w:cs="仿宋_GB2312"/>
                <w:color w:val="auto"/>
                <w:kern w:val="0"/>
                <w:szCs w:val="21"/>
                <w:lang w:eastAsia="zh-CN"/>
              </w:rPr>
              <w:t>。</w:t>
            </w:r>
          </w:p>
        </w:tc>
        <w:tc>
          <w:tcPr>
            <w:tcW w:w="4376" w:type="dxa"/>
            <w:vAlign w:val="center"/>
          </w:tcPr>
          <w:p>
            <w:pPr>
              <w:widowControl/>
              <w:spacing w:line="240" w:lineRule="exac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kern w:val="0"/>
                <w:szCs w:val="21"/>
              </w:rPr>
              <w:t>协助党组织</w:t>
            </w:r>
            <w:r>
              <w:rPr>
                <w:rFonts w:hint="eastAsia" w:ascii="仿宋_GB2312" w:hAnsi="仿宋_GB2312" w:eastAsia="仿宋_GB2312" w:cs="仿宋_GB2312"/>
                <w:color w:val="auto"/>
                <w:kern w:val="0"/>
                <w:szCs w:val="21"/>
                <w:lang w:bidi="ar"/>
              </w:rPr>
              <w:t>督促本单位党员严格党的组织生活，积极参加组织生活会，落实“三会一课”、主题党日等制度。</w:t>
            </w:r>
          </w:p>
        </w:tc>
        <w:tc>
          <w:tcPr>
            <w:tcW w:w="4815" w:type="dxa"/>
            <w:vAlign w:val="center"/>
          </w:tcPr>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1.《中国共产党章程》；</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《中国共产党基层组织选举工作条例》；</w:t>
            </w:r>
          </w:p>
          <w:p>
            <w:pPr>
              <w:widowControl/>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3.</w:t>
            </w:r>
            <w:r>
              <w:rPr>
                <w:rFonts w:hint="eastAsia" w:ascii="仿宋_GB2312" w:hAnsi="仿宋_GB2312" w:eastAsia="仿宋_GB2312" w:cs="仿宋_GB2312"/>
                <w:color w:val="auto"/>
                <w:spacing w:val="-17"/>
                <w:kern w:val="0"/>
                <w:sz w:val="21"/>
                <w:szCs w:val="21"/>
              </w:rPr>
              <w:t>《中国共产党发展党员工作细则》（中办发〔2014〕33号）</w:t>
            </w:r>
            <w:r>
              <w:rPr>
                <w:rFonts w:hint="eastAsia" w:ascii="仿宋_GB2312" w:hAnsi="仿宋_GB2312" w:eastAsia="仿宋_GB2312" w:cs="仿宋_GB2312"/>
                <w:color w:val="auto"/>
                <w:spacing w:val="-17"/>
                <w:kern w:val="0"/>
                <w:sz w:val="21"/>
                <w:szCs w:val="21"/>
                <w:lang w:eastAsia="zh-CN"/>
              </w:rPr>
              <w:t>。</w:t>
            </w:r>
          </w:p>
        </w:tc>
        <w:tc>
          <w:tcPr>
            <w:tcW w:w="690" w:type="dxa"/>
            <w:vAlign w:val="center"/>
          </w:tcPr>
          <w:p>
            <w:pPr>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68" w:type="dxa"/>
            <w:vMerge w:val="continue"/>
            <w:vAlign w:val="center"/>
          </w:tcPr>
          <w:p>
            <w:pPr>
              <w:spacing w:line="240" w:lineRule="exact"/>
              <w:jc w:val="center"/>
              <w:rPr>
                <w:rFonts w:hint="eastAsia" w:ascii="仿宋_GB2312" w:hAnsi="仿宋_GB2312" w:eastAsia="仿宋_GB2312" w:cs="仿宋_GB2312"/>
                <w:color w:val="auto"/>
                <w:sz w:val="24"/>
              </w:rPr>
            </w:pPr>
          </w:p>
        </w:tc>
        <w:tc>
          <w:tcPr>
            <w:tcW w:w="1095" w:type="dxa"/>
            <w:vAlign w:val="center"/>
          </w:tcPr>
          <w:p>
            <w:pPr>
              <w:widowControl/>
              <w:spacing w:line="240" w:lineRule="exact"/>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b w:val="0"/>
                <w:bCs w:val="0"/>
                <w:color w:val="auto"/>
                <w:kern w:val="0"/>
                <w:sz w:val="22"/>
              </w:rPr>
              <w:t>相关部门综合管理职责</w:t>
            </w:r>
          </w:p>
        </w:tc>
        <w:tc>
          <w:tcPr>
            <w:tcW w:w="2115" w:type="dxa"/>
            <w:vAlign w:val="center"/>
          </w:tcPr>
          <w:p>
            <w:pPr>
              <w:widowControl/>
              <w:spacing w:line="260" w:lineRule="exac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1.负责党组织成员备案管理；</w:t>
            </w:r>
          </w:p>
          <w:p>
            <w:pPr>
              <w:widowControl/>
              <w:spacing w:line="260" w:lineRule="exac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2.督导党组织建设工作；</w:t>
            </w:r>
          </w:p>
          <w:p>
            <w:pPr>
              <w:widowControl/>
              <w:spacing w:line="260" w:lineRule="exac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3.负责确定发展对象；</w:t>
            </w:r>
          </w:p>
          <w:p>
            <w:pPr>
              <w:widowControl/>
              <w:spacing w:line="260" w:lineRule="exac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Cs w:val="21"/>
              </w:rPr>
              <w:t>4.党费收缴。</w:t>
            </w:r>
          </w:p>
        </w:tc>
        <w:tc>
          <w:tcPr>
            <w:tcW w:w="4376"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b/>
                <w:bCs/>
                <w:color w:val="auto"/>
                <w:kern w:val="0"/>
                <w:sz w:val="20"/>
                <w:szCs w:val="21"/>
              </w:rPr>
            </w:pPr>
            <w:r>
              <w:rPr>
                <w:rFonts w:hint="eastAsia" w:ascii="仿宋_GB2312" w:hAnsi="仿宋_GB2312" w:eastAsia="仿宋_GB2312" w:cs="仿宋_GB2312"/>
                <w:b/>
                <w:bCs/>
                <w:color w:val="auto"/>
                <w:kern w:val="0"/>
                <w:szCs w:val="21"/>
              </w:rPr>
              <w:t>县委组织部：</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1.审核批复党组织成员备案报告并做好党组织成员的日常监督；</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2.压实主管机关党组（党委）抓党建主体责任，督导事业单位党组织抓好党员教育管理监督、组织生活制度落实、党务工作队伍建设、经费场所保障等工作;</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3.加强基层党建工作述职评议考核，推动主管机关党组（党委）把事业单位党组织抓党建工作内容纳入述职评议考核内容;</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4.督导主管机关党组（党委）将事业单位党组织抓党建工作经费，纳入工作经费预算；同时采取单独建、联合建等方式，建立健全党员学习和活动场所。</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5</w:t>
            </w:r>
            <w:r>
              <w:rPr>
                <w:rFonts w:hint="eastAsia" w:ascii="仿宋_GB2312" w:hAnsi="仿宋_GB2312" w:eastAsia="仿宋_GB2312" w:cs="仿宋_GB2312"/>
                <w:color w:val="auto"/>
                <w:kern w:val="0"/>
                <w:szCs w:val="21"/>
              </w:rPr>
              <w:t>.负责发展</w:t>
            </w:r>
            <w:r>
              <w:rPr>
                <w:rFonts w:hint="eastAsia" w:ascii="仿宋_GB2312" w:hAnsi="仿宋_GB2312" w:eastAsia="仿宋_GB2312" w:cs="仿宋_GB2312"/>
                <w:color w:val="auto"/>
                <w:kern w:val="0"/>
                <w:szCs w:val="21"/>
                <w:lang w:eastAsia="zh-CN"/>
              </w:rPr>
              <w:t>党员指标分配，党员档案资料存放，组织关系转接，</w:t>
            </w:r>
            <w:r>
              <w:rPr>
                <w:rFonts w:hint="eastAsia" w:ascii="仿宋_GB2312" w:hAnsi="仿宋_GB2312" w:eastAsia="仿宋_GB2312" w:cs="仿宋_GB2312"/>
                <w:color w:val="auto"/>
                <w:kern w:val="0"/>
                <w:szCs w:val="21"/>
              </w:rPr>
              <w:t>审批新发展党员；</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Cs w:val="21"/>
                <w:lang w:val="en-US" w:eastAsia="zh-CN"/>
              </w:rPr>
              <w:t>6</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eastAsia="zh-CN"/>
              </w:rPr>
              <w:t>代县委</w:t>
            </w:r>
            <w:r>
              <w:rPr>
                <w:rFonts w:hint="eastAsia" w:ascii="仿宋_GB2312" w:hAnsi="仿宋_GB2312" w:eastAsia="仿宋_GB2312" w:cs="仿宋_GB2312"/>
                <w:color w:val="auto"/>
                <w:kern w:val="0"/>
                <w:szCs w:val="21"/>
              </w:rPr>
              <w:t>收缴</w:t>
            </w:r>
            <w:r>
              <w:rPr>
                <w:rFonts w:hint="eastAsia" w:ascii="仿宋_GB2312" w:hAnsi="仿宋_GB2312" w:eastAsia="仿宋_GB2312" w:cs="仿宋_GB2312"/>
                <w:color w:val="auto"/>
                <w:kern w:val="0"/>
                <w:szCs w:val="21"/>
                <w:lang w:eastAsia="zh-CN"/>
              </w:rPr>
              <w:t>、使用、管理</w:t>
            </w:r>
            <w:r>
              <w:rPr>
                <w:rFonts w:hint="eastAsia" w:ascii="仿宋_GB2312" w:hAnsi="仿宋_GB2312" w:eastAsia="仿宋_GB2312" w:cs="仿宋_GB2312"/>
                <w:color w:val="auto"/>
                <w:kern w:val="0"/>
                <w:szCs w:val="21"/>
              </w:rPr>
              <w:t>党费。</w:t>
            </w:r>
          </w:p>
        </w:tc>
        <w:tc>
          <w:tcPr>
            <w:tcW w:w="4815" w:type="dxa"/>
            <w:vAlign w:val="center"/>
          </w:tcPr>
          <w:p>
            <w:pPr>
              <w:widowControl/>
              <w:spacing w:line="240" w:lineRule="exact"/>
              <w:jc w:val="left"/>
              <w:textAlignment w:val="center"/>
              <w:rPr>
                <w:rFonts w:hint="eastAsia" w:ascii="仿宋_GB2312" w:hAnsi="仿宋_GB2312" w:eastAsia="仿宋_GB2312" w:cs="仿宋_GB2312"/>
                <w:color w:val="auto"/>
                <w:sz w:val="24"/>
                <w:lang w:val="en-US" w:eastAsia="zh-CN"/>
              </w:rPr>
            </w:pP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1.《中国共产党章程》；</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2.《中国共产党</w:t>
            </w:r>
            <w:r>
              <w:rPr>
                <w:rFonts w:hint="eastAsia" w:ascii="仿宋_GB2312" w:hAnsi="仿宋_GB2312" w:eastAsia="仿宋_GB2312" w:cs="仿宋_GB2312"/>
                <w:kern w:val="0"/>
                <w:szCs w:val="21"/>
                <w:lang w:eastAsia="zh-CN"/>
              </w:rPr>
              <w:t>支部工作条例（试行）</w:t>
            </w:r>
            <w:r>
              <w:rPr>
                <w:rFonts w:hint="eastAsia" w:ascii="仿宋_GB2312" w:hAnsi="仿宋_GB2312" w:eastAsia="仿宋_GB2312" w:cs="仿宋_GB2312"/>
                <w:kern w:val="0"/>
                <w:szCs w:val="21"/>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3</w:t>
            </w:r>
            <w:r>
              <w:rPr>
                <w:rFonts w:hint="eastAsia" w:ascii="仿宋_GB2312" w:hAnsi="仿宋_GB2312" w:eastAsia="仿宋_GB2312" w:cs="仿宋_GB2312"/>
                <w:kern w:val="0"/>
                <w:szCs w:val="21"/>
              </w:rPr>
              <w:t>.《中国共产党基层组织选举工作条例》；</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w:t>
            </w:r>
            <w:r>
              <w:rPr>
                <w:rFonts w:hint="eastAsia" w:ascii="仿宋_GB2312" w:hAnsi="仿宋_GB2312" w:eastAsia="仿宋_GB2312" w:cs="仿宋_GB2312"/>
                <w:kern w:val="0"/>
                <w:szCs w:val="21"/>
              </w:rPr>
              <w:t>.《</w:t>
            </w:r>
            <w:r>
              <w:rPr>
                <w:rFonts w:hint="eastAsia" w:ascii="仿宋_GB2312" w:hAnsi="仿宋_GB2312" w:eastAsia="仿宋_GB2312" w:cs="仿宋_GB2312"/>
                <w:spacing w:val="-17"/>
                <w:kern w:val="0"/>
                <w:sz w:val="21"/>
                <w:szCs w:val="21"/>
              </w:rPr>
              <w:t>中国共产党发展党员工作细则》（中办发〔2014〕33号）</w:t>
            </w:r>
            <w:r>
              <w:rPr>
                <w:rFonts w:hint="eastAsia" w:ascii="仿宋_GB2312" w:hAnsi="仿宋_GB2312" w:eastAsia="仿宋_GB2312" w:cs="仿宋_GB2312"/>
                <w:spacing w:val="-17"/>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5</w:t>
            </w:r>
            <w:r>
              <w:rPr>
                <w:rFonts w:hint="eastAsia" w:ascii="仿宋_GB2312" w:hAnsi="仿宋_GB2312" w:eastAsia="仿宋_GB2312" w:cs="仿宋_GB2312"/>
                <w:kern w:val="0"/>
                <w:szCs w:val="21"/>
              </w:rPr>
              <w:t>.《关于加强中央和国家机关所属事业单位党的建设的意见》；</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6</w:t>
            </w:r>
            <w:r>
              <w:rPr>
                <w:rFonts w:hint="eastAsia" w:ascii="仿宋_GB2312" w:hAnsi="仿宋_GB2312" w:eastAsia="仿宋_GB2312" w:cs="仿宋_GB2312"/>
                <w:kern w:val="0"/>
                <w:szCs w:val="21"/>
              </w:rPr>
              <w:t>.</w:t>
            </w:r>
            <w:r>
              <w:rPr>
                <w:rFonts w:hint="eastAsia" w:ascii="仿宋_GB2312" w:hAnsi="仿宋_GB2312" w:eastAsia="仿宋_GB2312" w:cs="仿宋_GB2312"/>
                <w:color w:val="000000" w:themeColor="text1"/>
                <w:spacing w:val="-11"/>
                <w:kern w:val="0"/>
                <w:sz w:val="21"/>
                <w:szCs w:val="21"/>
                <w:lang w:val="en-US" w:eastAsia="zh-CN"/>
                <w14:textFill>
                  <w14:solidFill>
                    <w14:schemeClr w14:val="tx1"/>
                  </w14:solidFill>
                </w14:textFill>
              </w:rPr>
              <w:t>中共沁源县委组织部《关于进一步规范党费收缴管理工作的通知》（沁组通字</w:t>
            </w:r>
            <w:r>
              <w:rPr>
                <w:rFonts w:hint="eastAsia" w:ascii="仿宋_GB2312" w:hAnsi="仿宋_GB2312" w:eastAsia="仿宋_GB2312" w:cs="仿宋_GB2312"/>
                <w:color w:val="000000" w:themeColor="text1"/>
                <w:spacing w:val="-11"/>
                <w:kern w:val="0"/>
                <w:sz w:val="21"/>
                <w:szCs w:val="21"/>
                <w14:textFill>
                  <w14:solidFill>
                    <w14:schemeClr w14:val="tx1"/>
                  </w14:solidFill>
                </w14:textFill>
              </w:rPr>
              <w:t>〔2021〕</w:t>
            </w:r>
            <w:r>
              <w:rPr>
                <w:rFonts w:hint="eastAsia" w:ascii="仿宋_GB2312" w:hAnsi="仿宋_GB2312" w:eastAsia="仿宋_GB2312" w:cs="仿宋_GB2312"/>
                <w:color w:val="000000" w:themeColor="text1"/>
                <w:spacing w:val="-11"/>
                <w:kern w:val="0"/>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pacing w:val="-11"/>
                <w:kern w:val="0"/>
                <w:sz w:val="21"/>
                <w:szCs w:val="21"/>
                <w14:textFill>
                  <w14:solidFill>
                    <w14:schemeClr w14:val="tx1"/>
                  </w14:solidFill>
                </w14:textFill>
              </w:rPr>
              <w:t>9号</w:t>
            </w:r>
            <w:r>
              <w:rPr>
                <w:rFonts w:hint="eastAsia" w:ascii="仿宋_GB2312" w:hAnsi="仿宋_GB2312" w:eastAsia="仿宋_GB2312" w:cs="仿宋_GB2312"/>
                <w:color w:val="000000" w:themeColor="text1"/>
                <w:spacing w:val="-11"/>
                <w:kern w:val="0"/>
                <w:sz w:val="21"/>
                <w:szCs w:val="21"/>
                <w:lang w:val="en-US" w:eastAsia="zh-CN"/>
                <w14:textFill>
                  <w14:solidFill>
                    <w14:schemeClr w14:val="tx1"/>
                  </w14:solidFill>
                </w14:textFill>
              </w:rPr>
              <w:t>）</w:t>
            </w:r>
            <w:r>
              <w:rPr>
                <w:rFonts w:hint="eastAsia" w:ascii="仿宋_GB2312" w:hAnsi="仿宋_GB2312" w:eastAsia="仿宋_GB2312" w:cs="仿宋_GB2312"/>
                <w:kern w:val="0"/>
                <w:szCs w:val="21"/>
                <w:lang w:eastAsia="zh-CN"/>
              </w:rPr>
              <w:t>；</w:t>
            </w:r>
          </w:p>
          <w:p>
            <w:pPr>
              <w:widowControl/>
              <w:spacing w:line="24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kern w:val="0"/>
                <w:szCs w:val="21"/>
                <w:lang w:val="en-US" w:eastAsia="zh-CN"/>
              </w:rPr>
              <w:t>7.</w:t>
            </w:r>
            <w:r>
              <w:rPr>
                <w:rFonts w:hint="eastAsia" w:ascii="仿宋_GB2312" w:hAnsi="仿宋_GB2312" w:eastAsia="仿宋_GB2312" w:cs="仿宋_GB2312"/>
                <w:color w:val="000000" w:themeColor="text1"/>
                <w:spacing w:val="-11"/>
                <w:kern w:val="0"/>
                <w:sz w:val="21"/>
                <w:szCs w:val="21"/>
                <w14:textFill>
                  <w14:solidFill>
                    <w14:schemeClr w14:val="tx1"/>
                  </w14:solidFill>
                </w14:textFill>
              </w:rPr>
              <w:t>中共沁源县委组织部《关于明确离退休干部党费收缴基数核算的通知》（沁组函发〔2023〕23号）</w:t>
            </w:r>
            <w:r>
              <w:rPr>
                <w:rFonts w:hint="eastAsia" w:ascii="仿宋_GB2312" w:hAnsi="仿宋_GB2312" w:eastAsia="仿宋_GB2312" w:cs="仿宋_GB2312"/>
                <w:kern w:val="0"/>
                <w:szCs w:val="21"/>
                <w:lang w:eastAsia="zh-CN"/>
              </w:rPr>
              <w:t>。</w:t>
            </w:r>
          </w:p>
        </w:tc>
        <w:tc>
          <w:tcPr>
            <w:tcW w:w="690" w:type="dxa"/>
            <w:vAlign w:val="center"/>
          </w:tcPr>
          <w:p>
            <w:pPr>
              <w:spacing w:line="24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9" w:hRule="atLeast"/>
        </w:trPr>
        <w:tc>
          <w:tcPr>
            <w:tcW w:w="668"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w:t>
            </w:r>
          </w:p>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类别</w:t>
            </w:r>
          </w:p>
        </w:tc>
        <w:tc>
          <w:tcPr>
            <w:tcW w:w="109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政事权</w:t>
            </w:r>
          </w:p>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限关系</w:t>
            </w:r>
          </w:p>
        </w:tc>
        <w:tc>
          <w:tcPr>
            <w:tcW w:w="211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事项名称</w:t>
            </w:r>
          </w:p>
        </w:tc>
        <w:tc>
          <w:tcPr>
            <w:tcW w:w="4376"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主要内容</w:t>
            </w:r>
          </w:p>
        </w:tc>
        <w:tc>
          <w:tcPr>
            <w:tcW w:w="481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实施依据</w:t>
            </w:r>
          </w:p>
        </w:tc>
        <w:tc>
          <w:tcPr>
            <w:tcW w:w="690"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68" w:type="dxa"/>
            <w:vMerge w:val="restart"/>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干部</w:t>
            </w:r>
          </w:p>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人事</w:t>
            </w:r>
          </w:p>
        </w:tc>
        <w:tc>
          <w:tcPr>
            <w:tcW w:w="109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eastAsia="zh-CN"/>
              </w:rPr>
              <w:t>主管部门</w:t>
            </w:r>
            <w:r>
              <w:rPr>
                <w:rFonts w:hint="eastAsia" w:ascii="仿宋_GB2312" w:hAnsi="仿宋_GB2312" w:eastAsia="仿宋_GB2312" w:cs="仿宋_GB2312"/>
                <w:color w:val="auto"/>
                <w:kern w:val="0"/>
                <w:sz w:val="22"/>
              </w:rPr>
              <w:t>举办监督职责</w:t>
            </w:r>
          </w:p>
        </w:tc>
        <w:tc>
          <w:tcPr>
            <w:tcW w:w="2115" w:type="dxa"/>
            <w:vAlign w:val="center"/>
          </w:tcPr>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1.具体负责所属事业单位人事管理工作;</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r>
              <w:rPr>
                <w:rFonts w:hint="eastAsia" w:ascii="仿宋_GB2312" w:hAnsi="仿宋_GB2312" w:eastAsia="仿宋_GB2312" w:cs="仿宋_GB2312"/>
                <w:color w:val="auto"/>
                <w:spacing w:val="-11"/>
                <w:kern w:val="0"/>
                <w:sz w:val="21"/>
                <w:szCs w:val="21"/>
              </w:rPr>
              <w:t>领导班子年度考核、干部年度考核结果备案；</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3.岗位设置、聘任实施方案审批；</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4.中层管理干部备案；</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5.在册人员增减审批；</w:t>
            </w:r>
          </w:p>
          <w:p>
            <w:pPr>
              <w:widowControl/>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6.</w:t>
            </w:r>
            <w:r>
              <w:rPr>
                <w:rFonts w:hint="eastAsia" w:ascii="仿宋_GB2312" w:hAnsi="仿宋_GB2312" w:eastAsia="仿宋_GB2312" w:cs="仿宋_GB2312"/>
                <w:color w:val="auto"/>
                <w:spacing w:val="-17"/>
                <w:kern w:val="0"/>
                <w:sz w:val="21"/>
                <w:szCs w:val="21"/>
              </w:rPr>
              <w:t>总体制定竞聘上岗实施方案，并统一组织实施。</w:t>
            </w:r>
          </w:p>
        </w:tc>
        <w:tc>
          <w:tcPr>
            <w:tcW w:w="4376" w:type="dxa"/>
            <w:vAlign w:val="center"/>
          </w:tcPr>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1.负责事业单位干部考核，提出考核意见并对考核结果及干部年度考核结果备案；研究推荐后备干部；</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2.负责审核批复事业单位岗位设置、聘任实施方案；</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3.负责中层干部任免审批；</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4.负责在册人员增减审核；</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5总体制定竞聘上岗实施方案，并统一组织实施。</w:t>
            </w:r>
          </w:p>
        </w:tc>
        <w:tc>
          <w:tcPr>
            <w:tcW w:w="4815" w:type="dxa"/>
            <w:vAlign w:val="center"/>
          </w:tcPr>
          <w:p>
            <w:pPr>
              <w:widowControl/>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1.《事业单位人事管理条例》（国务院令第652号）；</w:t>
            </w:r>
          </w:p>
          <w:p>
            <w:pPr>
              <w:widowControl/>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2.关于印发《事业单位工作人员岗位绩效考核暂行办法》的通知（晋人社厅发〔2013〕27号）；</w:t>
            </w:r>
          </w:p>
          <w:p>
            <w:pPr>
              <w:widowControl/>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3.《职称评审管理暂行规定》（人社部发〔2019〕40号）</w:t>
            </w:r>
            <w:r>
              <w:rPr>
                <w:rFonts w:hint="eastAsia" w:ascii="仿宋_GB2312" w:hAnsi="仿宋_GB2312" w:eastAsia="仿宋_GB2312" w:cs="仿宋_GB2312"/>
                <w:color w:val="auto"/>
                <w:kern w:val="0"/>
                <w:szCs w:val="21"/>
                <w:lang w:eastAsia="zh-CN"/>
              </w:rPr>
              <w:t>。</w:t>
            </w:r>
          </w:p>
        </w:tc>
        <w:tc>
          <w:tcPr>
            <w:tcW w:w="690" w:type="dxa"/>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trPr>
        <w:tc>
          <w:tcPr>
            <w:tcW w:w="668" w:type="dxa"/>
            <w:vMerge w:val="continue"/>
            <w:vAlign w:val="center"/>
          </w:tcPr>
          <w:p>
            <w:pPr>
              <w:jc w:val="center"/>
              <w:rPr>
                <w:rFonts w:hint="eastAsia" w:ascii="仿宋_GB2312" w:hAnsi="仿宋_GB2312" w:eastAsia="仿宋_GB2312" w:cs="仿宋_GB2312"/>
                <w:color w:val="auto"/>
                <w:sz w:val="24"/>
              </w:rPr>
            </w:pPr>
          </w:p>
        </w:tc>
        <w:tc>
          <w:tcPr>
            <w:tcW w:w="109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eastAsia="zh-CN"/>
              </w:rPr>
              <w:t>事业单位</w:t>
            </w:r>
            <w:r>
              <w:rPr>
                <w:rFonts w:hint="eastAsia" w:ascii="仿宋_GB2312" w:hAnsi="仿宋_GB2312" w:eastAsia="仿宋_GB2312" w:cs="仿宋_GB2312"/>
                <w:color w:val="auto"/>
                <w:kern w:val="0"/>
                <w:sz w:val="22"/>
              </w:rPr>
              <w:t>自主管理职责</w:t>
            </w:r>
          </w:p>
        </w:tc>
        <w:tc>
          <w:tcPr>
            <w:tcW w:w="2115" w:type="dxa"/>
            <w:vAlign w:val="center"/>
          </w:tcPr>
          <w:p>
            <w:pPr>
              <w:widowControl/>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1.干部年度考核；</w:t>
            </w:r>
          </w:p>
          <w:p>
            <w:pPr>
              <w:widowControl/>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2.中层管理岗位选拔；</w:t>
            </w:r>
          </w:p>
          <w:p>
            <w:pPr>
              <w:widowControl/>
              <w:spacing w:line="22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3.在册人员增减管理</w:t>
            </w:r>
            <w:r>
              <w:rPr>
                <w:rFonts w:hint="eastAsia" w:ascii="仿宋_GB2312" w:hAnsi="仿宋_GB2312" w:eastAsia="仿宋_GB2312" w:cs="仿宋_GB2312"/>
                <w:color w:val="auto"/>
                <w:kern w:val="0"/>
                <w:szCs w:val="21"/>
                <w:lang w:eastAsia="zh-CN"/>
              </w:rPr>
              <w:t>。</w:t>
            </w:r>
          </w:p>
        </w:tc>
        <w:tc>
          <w:tcPr>
            <w:tcW w:w="4376" w:type="dxa"/>
            <w:vAlign w:val="center"/>
          </w:tcPr>
          <w:p>
            <w:pPr>
              <w:widowControl/>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w:t>
            </w:r>
            <w:r>
              <w:rPr>
                <w:rFonts w:hint="eastAsia" w:ascii="仿宋_GB2312" w:hAnsi="仿宋_GB2312" w:eastAsia="仿宋_GB2312" w:cs="仿宋_GB2312"/>
                <w:color w:val="auto"/>
                <w:kern w:val="0"/>
                <w:szCs w:val="21"/>
                <w:lang w:val="en-US" w:eastAsia="zh-CN"/>
              </w:rPr>
              <w:t>组织实施干部年度考核</w:t>
            </w:r>
            <w:r>
              <w:rPr>
                <w:rFonts w:hint="eastAsia" w:ascii="仿宋_GB2312" w:hAnsi="仿宋_GB2312" w:eastAsia="仿宋_GB2312" w:cs="仿宋_GB2312"/>
                <w:color w:val="auto"/>
                <w:kern w:val="0"/>
                <w:szCs w:val="21"/>
              </w:rPr>
              <w:t>；</w:t>
            </w:r>
          </w:p>
          <w:p>
            <w:pPr>
              <w:widowControl/>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r>
              <w:rPr>
                <w:rFonts w:hint="eastAsia" w:ascii="仿宋_GB2312" w:hAnsi="仿宋_GB2312" w:eastAsia="仿宋_GB2312" w:cs="仿宋_GB2312"/>
                <w:color w:val="auto"/>
                <w:kern w:val="0"/>
                <w:szCs w:val="21"/>
                <w:lang w:val="en-US" w:eastAsia="zh-CN"/>
              </w:rPr>
              <w:t>组织实施中层管理岗位选拔</w:t>
            </w:r>
            <w:r>
              <w:rPr>
                <w:rFonts w:hint="eastAsia" w:ascii="仿宋_GB2312" w:hAnsi="仿宋_GB2312" w:eastAsia="仿宋_GB2312" w:cs="仿宋_GB2312"/>
                <w:color w:val="auto"/>
                <w:spacing w:val="-6"/>
                <w:kern w:val="0"/>
                <w:sz w:val="21"/>
                <w:szCs w:val="21"/>
              </w:rPr>
              <w:t>；</w:t>
            </w:r>
          </w:p>
          <w:p>
            <w:pPr>
              <w:widowControl/>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3.负责在册人员增减手续办理。</w:t>
            </w:r>
          </w:p>
        </w:tc>
        <w:tc>
          <w:tcPr>
            <w:tcW w:w="4815" w:type="dxa"/>
            <w:vAlign w:val="center"/>
          </w:tcPr>
          <w:p>
            <w:pPr>
              <w:widowControl/>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1.《事业单位人事管理条例》（国务院令第652号）；</w:t>
            </w:r>
          </w:p>
          <w:p>
            <w:pPr>
              <w:widowControl/>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2.关于印发《事业单位工作人员岗位绩效考核暂行办法》的通知（晋人社厅发〔2013〕27号）；</w:t>
            </w:r>
          </w:p>
          <w:p>
            <w:pPr>
              <w:widowControl/>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3.《党政领导干部选拔任用工作条例》;</w:t>
            </w:r>
          </w:p>
          <w:p>
            <w:pPr>
              <w:widowControl/>
              <w:spacing w:line="220" w:lineRule="exact"/>
              <w:jc w:val="left"/>
              <w:textAlignment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Cs w:val="21"/>
              </w:rPr>
              <w:t>4.《事业单位公开招聘人员暂行规定》（人事部令第6号）</w:t>
            </w:r>
            <w:r>
              <w:rPr>
                <w:rFonts w:hint="eastAsia" w:ascii="仿宋_GB2312" w:hAnsi="仿宋_GB2312" w:eastAsia="仿宋_GB2312" w:cs="仿宋_GB2312"/>
                <w:color w:val="auto"/>
                <w:kern w:val="0"/>
                <w:szCs w:val="21"/>
                <w:lang w:eastAsia="zh-CN"/>
              </w:rPr>
              <w:t>。</w:t>
            </w:r>
          </w:p>
        </w:tc>
        <w:tc>
          <w:tcPr>
            <w:tcW w:w="690" w:type="dxa"/>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5" w:hRule="atLeast"/>
        </w:trPr>
        <w:tc>
          <w:tcPr>
            <w:tcW w:w="668" w:type="dxa"/>
            <w:vMerge w:val="continue"/>
            <w:vAlign w:val="center"/>
          </w:tcPr>
          <w:p>
            <w:pPr>
              <w:jc w:val="center"/>
              <w:rPr>
                <w:rFonts w:hint="eastAsia" w:ascii="仿宋_GB2312" w:hAnsi="仿宋_GB2312" w:eastAsia="仿宋_GB2312" w:cs="仿宋_GB2312"/>
                <w:color w:val="auto"/>
                <w:sz w:val="24"/>
              </w:rPr>
            </w:pPr>
          </w:p>
        </w:tc>
        <w:tc>
          <w:tcPr>
            <w:tcW w:w="109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相关部门综合管理职责</w:t>
            </w:r>
          </w:p>
        </w:tc>
        <w:tc>
          <w:tcPr>
            <w:tcW w:w="2115" w:type="dxa"/>
            <w:vAlign w:val="center"/>
          </w:tcPr>
          <w:p>
            <w:pPr>
              <w:widowControl/>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1.负责党委管理领导干部的职务任免备案、监督、考核、档案管理等工作;</w:t>
            </w:r>
          </w:p>
          <w:p>
            <w:pPr>
              <w:widowControl/>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2.负责领导班子职数、总量控制人员总数批复备案；</w:t>
            </w:r>
          </w:p>
          <w:p>
            <w:pPr>
              <w:widowControl/>
              <w:spacing w:line="22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3.内设机构、中层管理岗位设置批复；</w:t>
            </w:r>
          </w:p>
          <w:p>
            <w:pPr>
              <w:widowControl/>
              <w:spacing w:line="220" w:lineRule="exact"/>
              <w:jc w:val="left"/>
              <w:textAlignment w:val="center"/>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Cs w:val="21"/>
              </w:rPr>
              <w:t>4.负责事业单位人事综合管理。</w:t>
            </w:r>
          </w:p>
        </w:tc>
        <w:tc>
          <w:tcPr>
            <w:tcW w:w="4376" w:type="dxa"/>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
                <w:bCs/>
                <w:color w:val="auto"/>
                <w:kern w:val="0"/>
                <w:sz w:val="20"/>
                <w:szCs w:val="21"/>
              </w:rPr>
            </w:pPr>
            <w:r>
              <w:rPr>
                <w:rFonts w:hint="eastAsia" w:ascii="仿宋_GB2312" w:hAnsi="仿宋_GB2312" w:eastAsia="仿宋_GB2312" w:cs="仿宋_GB2312"/>
                <w:b/>
                <w:bCs/>
                <w:color w:val="auto"/>
                <w:kern w:val="0"/>
                <w:szCs w:val="21"/>
              </w:rPr>
              <w:t>县委组织部：</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spacing w:val="-6"/>
                <w:kern w:val="0"/>
                <w:sz w:val="20"/>
                <w:szCs w:val="21"/>
                <w:lang w:eastAsia="zh-CN"/>
              </w:rPr>
            </w:pPr>
            <w:r>
              <w:rPr>
                <w:rFonts w:hint="eastAsia" w:ascii="仿宋_GB2312" w:hAnsi="仿宋_GB2312" w:eastAsia="仿宋_GB2312" w:cs="仿宋_GB2312"/>
                <w:color w:val="auto"/>
                <w:kern w:val="0"/>
                <w:szCs w:val="21"/>
              </w:rPr>
              <w:t>1</w:t>
            </w:r>
            <w:r>
              <w:rPr>
                <w:rFonts w:hint="eastAsia" w:ascii="仿宋_GB2312" w:hAnsi="仿宋_GB2312" w:eastAsia="仿宋_GB2312" w:cs="仿宋_GB2312"/>
                <w:color w:val="auto"/>
                <w:spacing w:val="-6"/>
                <w:kern w:val="0"/>
                <w:szCs w:val="21"/>
              </w:rPr>
              <w:t>.负责党委管理领导干部的职务任免备案工作</w:t>
            </w:r>
            <w:r>
              <w:rPr>
                <w:rFonts w:hint="eastAsia" w:ascii="仿宋_GB2312" w:hAnsi="仿宋_GB2312" w:eastAsia="仿宋_GB2312" w:cs="仿宋_GB2312"/>
                <w:color w:val="auto"/>
                <w:spacing w:val="-6"/>
                <w:kern w:val="0"/>
                <w:szCs w:val="21"/>
                <w:lang w:eastAsia="zh-CN"/>
              </w:rPr>
              <w:t>；</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spacing w:val="-6"/>
                <w:kern w:val="0"/>
                <w:sz w:val="20"/>
                <w:szCs w:val="21"/>
                <w:lang w:eastAsia="zh-CN"/>
              </w:rPr>
            </w:pPr>
            <w:r>
              <w:rPr>
                <w:rFonts w:hint="eastAsia" w:ascii="仿宋_GB2312" w:hAnsi="仿宋_GB2312" w:eastAsia="仿宋_GB2312" w:cs="仿宋_GB2312"/>
                <w:color w:val="auto"/>
                <w:spacing w:val="-6"/>
                <w:kern w:val="0"/>
                <w:szCs w:val="21"/>
              </w:rPr>
              <w:t>2.负责党委管理领导干部的人事档案管理工作</w:t>
            </w:r>
            <w:r>
              <w:rPr>
                <w:rFonts w:hint="eastAsia" w:ascii="仿宋_GB2312" w:hAnsi="仿宋_GB2312" w:eastAsia="仿宋_GB2312" w:cs="仿宋_GB2312"/>
                <w:color w:val="auto"/>
                <w:spacing w:val="-6"/>
                <w:kern w:val="0"/>
                <w:szCs w:val="21"/>
                <w:lang w:eastAsia="zh-CN"/>
              </w:rPr>
              <w:t>；</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Cs w:val="21"/>
              </w:rPr>
              <w:t>3.负责党委管理领导干部年度考核，提出考核意见</w:t>
            </w:r>
            <w:r>
              <w:rPr>
                <w:rFonts w:hint="eastAsia" w:ascii="仿宋_GB2312" w:hAnsi="仿宋_GB2312" w:eastAsia="仿宋_GB2312" w:cs="仿宋_GB2312"/>
                <w:color w:val="auto"/>
                <w:kern w:val="0"/>
                <w:szCs w:val="21"/>
                <w:lang w:eastAsia="zh-CN"/>
              </w:rPr>
              <w:t>；</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4.按要求做好党委管理领导干部日常监督工作。对因私出国（境）、经商办企业、社会团体职务等事项的管理监督。</w:t>
            </w:r>
          </w:p>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
                <w:bCs/>
                <w:color w:val="auto"/>
                <w:kern w:val="0"/>
                <w:sz w:val="20"/>
                <w:szCs w:val="21"/>
              </w:rPr>
            </w:pPr>
            <w:r>
              <w:rPr>
                <w:rFonts w:hint="eastAsia" w:ascii="仿宋_GB2312" w:hAnsi="仿宋_GB2312" w:eastAsia="仿宋_GB2312" w:cs="仿宋_GB2312"/>
                <w:b/>
                <w:bCs/>
                <w:color w:val="auto"/>
                <w:kern w:val="0"/>
                <w:szCs w:val="21"/>
              </w:rPr>
              <w:t>县委编办：</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1.按照管理权限，负责审核批复领导班子职数、中层职数、人员编制数；</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2.负责核准单位内设机构设立调整、中层职数使用；</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3.</w:t>
            </w:r>
            <w:r>
              <w:rPr>
                <w:rFonts w:hint="eastAsia" w:ascii="仿宋_GB2312" w:hAnsi="仿宋_GB2312" w:eastAsia="仿宋_GB2312" w:cs="仿宋_GB2312"/>
                <w:color w:val="auto"/>
                <w:spacing w:val="-11"/>
                <w:kern w:val="0"/>
                <w:sz w:val="21"/>
                <w:szCs w:val="21"/>
              </w:rPr>
              <w:t>审核批复纳入实名制管理人员增减手续并备案。</w:t>
            </w:r>
          </w:p>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hAnsi="仿宋_GB2312" w:eastAsia="仿宋_GB2312" w:cs="仿宋_GB2312"/>
                <w:b/>
                <w:bCs/>
                <w:color w:val="auto"/>
                <w:kern w:val="0"/>
                <w:sz w:val="20"/>
                <w:szCs w:val="21"/>
              </w:rPr>
            </w:pPr>
            <w:r>
              <w:rPr>
                <w:rFonts w:hint="eastAsia" w:ascii="仿宋_GB2312" w:hAnsi="仿宋_GB2312" w:eastAsia="仿宋_GB2312" w:cs="仿宋_GB2312"/>
                <w:b/>
                <w:bCs/>
                <w:color w:val="auto"/>
                <w:kern w:val="0"/>
                <w:szCs w:val="21"/>
              </w:rPr>
              <w:t>县人社局：</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1.负责指导事业单位人事制度改革和人事管理工作；</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2.按照上级政策规定，做好事业单位岗位设置与岗位聘用备案工作；</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3.按照管理权限负责事业单位工作人员和工勤人员年度考核备案工作</w:t>
            </w:r>
            <w:r>
              <w:rPr>
                <w:rFonts w:hint="eastAsia" w:ascii="仿宋_GB2312" w:hAnsi="仿宋_GB2312" w:eastAsia="仿宋_GB2312" w:cs="仿宋_GB2312"/>
                <w:color w:val="auto"/>
                <w:kern w:val="0"/>
                <w:szCs w:val="21"/>
                <w:lang w:eastAsia="zh-CN"/>
              </w:rPr>
              <w:t>。</w:t>
            </w:r>
          </w:p>
        </w:tc>
        <w:tc>
          <w:tcPr>
            <w:tcW w:w="4815"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1.《中国共产党机构编制工作条例》</w:t>
            </w:r>
            <w:r>
              <w:rPr>
                <w:rFonts w:hint="eastAsia" w:ascii="仿宋_GB2312" w:hAnsi="仿宋_GB2312" w:eastAsia="仿宋_GB2312" w:cs="仿宋_GB2312"/>
                <w:color w:val="auto"/>
                <w:kern w:val="0"/>
                <w:szCs w:val="21"/>
                <w:lang w:val="en-US" w:eastAsia="zh-CN"/>
              </w:rPr>
              <w:t>;</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2.《山西省机构编制管理规定》（省政府令第216号）</w:t>
            </w:r>
            <w:r>
              <w:rPr>
                <w:rFonts w:hint="eastAsia" w:ascii="仿宋_GB2312" w:hAnsi="仿宋_GB2312" w:eastAsia="仿宋_GB2312" w:cs="仿宋_GB2312"/>
                <w:color w:val="auto"/>
                <w:kern w:val="0"/>
                <w:szCs w:val="21"/>
                <w:lang w:val="en-US" w:eastAsia="zh-CN"/>
              </w:rPr>
              <w:t>;</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3.《事业单位人事管理条例》（国务院令第652号）；</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4.《事业单位公开招聘暂行规定》（2005年人事部令第6号）；</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5.《事业单位岗位设置管理试行办法》（国人部发〔2006〕70号）；</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6.《〈事业单位岗位设置管理试行办法〉实施意见》（国人部发〔20</w:t>
            </w:r>
            <w:r>
              <w:rPr>
                <w:rFonts w:hint="eastAsia" w:ascii="仿宋_GB2312" w:hAnsi="仿宋_GB2312" w:eastAsia="仿宋_GB2312" w:cs="仿宋_GB2312"/>
                <w:color w:val="auto"/>
                <w:kern w:val="0"/>
                <w:szCs w:val="21"/>
                <w:lang w:val="en-US" w:eastAsia="zh-CN"/>
              </w:rPr>
              <w:t>06</w:t>
            </w:r>
            <w:r>
              <w:rPr>
                <w:rFonts w:hint="eastAsia" w:ascii="仿宋_GB2312" w:hAnsi="仿宋_GB2312" w:eastAsia="仿宋_GB2312" w:cs="仿宋_GB2312"/>
                <w:color w:val="auto"/>
                <w:kern w:val="0"/>
                <w:szCs w:val="21"/>
              </w:rPr>
              <w:t>〕87号）；</w:t>
            </w:r>
          </w:p>
          <w:p>
            <w:pPr>
              <w:keepNext w:val="0"/>
              <w:keepLines w:val="0"/>
              <w:pageBreakBefore w:val="0"/>
              <w:widowControl/>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7.关于印发《事业单位工作人员岗位绩效考核暂行办法》的通知（晋人社厅发〔2013〕27号）；</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8.《党政领导干部选拔任用工作条例》；</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9.关于印发《中共沁源县委组织部职能配置、内设机构和人员编制规定》的通知</w:t>
            </w:r>
            <w:r>
              <w:rPr>
                <w:rFonts w:hint="eastAsia" w:ascii="仿宋_GB2312" w:hAnsi="仿宋_GB2312" w:eastAsia="仿宋_GB2312" w:cs="仿宋_GB2312"/>
                <w:color w:val="auto"/>
                <w:kern w:val="0"/>
                <w:szCs w:val="21"/>
                <w:lang w:eastAsia="zh-CN"/>
              </w:rPr>
              <w:t>（沁办字</w:t>
            </w:r>
            <w:r>
              <w:rPr>
                <w:rFonts w:hint="eastAsia" w:ascii="仿宋_GB2312" w:hAnsi="仿宋_GB2312" w:eastAsia="仿宋_GB2312" w:cs="仿宋_GB2312"/>
                <w:color w:val="auto"/>
                <w:kern w:val="0"/>
                <w:szCs w:val="21"/>
              </w:rPr>
              <w:t>〔201</w:t>
            </w:r>
            <w:r>
              <w:rPr>
                <w:rFonts w:hint="eastAsia" w:ascii="仿宋_GB2312" w:hAnsi="仿宋_GB2312" w:eastAsia="仿宋_GB2312" w:cs="仿宋_GB2312"/>
                <w:color w:val="auto"/>
                <w:kern w:val="0"/>
                <w:szCs w:val="21"/>
                <w:lang w:val="en-US" w:eastAsia="zh-CN"/>
              </w:rPr>
              <w:t>9</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号</w:t>
            </w:r>
            <w:r>
              <w:rPr>
                <w:rFonts w:hint="eastAsia" w:ascii="仿宋_GB2312" w:hAnsi="仿宋_GB2312" w:eastAsia="仿宋_GB2312" w:cs="仿宋_GB2312"/>
                <w:color w:val="auto"/>
                <w:kern w:val="0"/>
                <w:szCs w:val="21"/>
                <w:lang w:eastAsia="zh-CN"/>
              </w:rPr>
              <w:t>）；</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10.</w:t>
            </w:r>
            <w:r>
              <w:rPr>
                <w:rFonts w:hint="eastAsia" w:ascii="仿宋_GB2312" w:hAnsi="仿宋_GB2312" w:eastAsia="仿宋_GB2312" w:cs="仿宋_GB2312"/>
                <w:color w:val="auto"/>
                <w:kern w:val="0"/>
                <w:szCs w:val="21"/>
              </w:rPr>
              <w:t>关于印发《中共沁源县委机构编制委员会办公室职能配置、内设机构和人员编制规定》的通知</w:t>
            </w:r>
            <w:r>
              <w:rPr>
                <w:rFonts w:hint="eastAsia" w:ascii="仿宋_GB2312" w:hAnsi="仿宋_GB2312" w:eastAsia="仿宋_GB2312" w:cs="仿宋_GB2312"/>
                <w:color w:val="auto"/>
                <w:kern w:val="0"/>
                <w:szCs w:val="21"/>
                <w:lang w:eastAsia="zh-CN"/>
              </w:rPr>
              <w:t>（沁办字</w:t>
            </w:r>
            <w:r>
              <w:rPr>
                <w:rFonts w:hint="eastAsia" w:ascii="仿宋_GB2312" w:hAnsi="仿宋_GB2312" w:eastAsia="仿宋_GB2312" w:cs="仿宋_GB2312"/>
                <w:color w:val="auto"/>
                <w:kern w:val="0"/>
                <w:szCs w:val="21"/>
              </w:rPr>
              <w:t>〔201</w:t>
            </w:r>
            <w:r>
              <w:rPr>
                <w:rFonts w:hint="eastAsia" w:ascii="仿宋_GB2312" w:hAnsi="仿宋_GB2312" w:eastAsia="仿宋_GB2312" w:cs="仿宋_GB2312"/>
                <w:color w:val="auto"/>
                <w:kern w:val="0"/>
                <w:szCs w:val="21"/>
                <w:lang w:val="en-US" w:eastAsia="zh-CN"/>
              </w:rPr>
              <w:t>9</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8</w:t>
            </w:r>
            <w:r>
              <w:rPr>
                <w:rFonts w:hint="eastAsia" w:ascii="仿宋_GB2312" w:hAnsi="仿宋_GB2312" w:eastAsia="仿宋_GB2312" w:cs="仿宋_GB2312"/>
                <w:color w:val="auto"/>
                <w:kern w:val="0"/>
                <w:szCs w:val="21"/>
              </w:rPr>
              <w:t>号</w:t>
            </w:r>
            <w:r>
              <w:rPr>
                <w:rFonts w:hint="eastAsia" w:ascii="仿宋_GB2312" w:hAnsi="仿宋_GB2312" w:eastAsia="仿宋_GB2312" w:cs="仿宋_GB2312"/>
                <w:color w:val="auto"/>
                <w:kern w:val="0"/>
                <w:szCs w:val="21"/>
                <w:lang w:eastAsia="zh-CN"/>
              </w:rPr>
              <w:t>）；</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lang w:val="en-US" w:eastAsia="zh-CN"/>
              </w:rPr>
              <w:t>11.</w:t>
            </w:r>
            <w:r>
              <w:rPr>
                <w:rFonts w:hint="eastAsia" w:ascii="仿宋_GB2312" w:hAnsi="仿宋_GB2312" w:eastAsia="仿宋_GB2312" w:cs="仿宋_GB2312"/>
                <w:color w:val="auto"/>
                <w:kern w:val="0"/>
                <w:szCs w:val="21"/>
              </w:rPr>
              <w:t>关于印发</w:t>
            </w:r>
            <w:r>
              <w:rPr>
                <w:rFonts w:hint="eastAsia" w:ascii="仿宋_GB2312" w:hAnsi="仿宋_GB2312" w:eastAsia="仿宋_GB2312" w:cs="仿宋_GB2312"/>
                <w:color w:val="auto"/>
                <w:kern w:val="0"/>
                <w:szCs w:val="21"/>
                <w:lang w:eastAsia="zh-CN"/>
              </w:rPr>
              <w:t>《沁源县人力资源和社会保障局职能</w:t>
            </w:r>
            <w:r>
              <w:rPr>
                <w:rFonts w:hint="eastAsia" w:ascii="仿宋_GB2312" w:hAnsi="仿宋_GB2312" w:eastAsia="仿宋_GB2312" w:cs="仿宋_GB2312"/>
                <w:color w:val="auto"/>
                <w:kern w:val="0"/>
                <w:szCs w:val="21"/>
              </w:rPr>
              <w:t>配置、内设机构和人员编制规定》的通知</w:t>
            </w:r>
            <w:r>
              <w:rPr>
                <w:rFonts w:hint="eastAsia" w:ascii="仿宋_GB2312" w:hAnsi="仿宋_GB2312" w:eastAsia="仿宋_GB2312" w:cs="仿宋_GB2312"/>
                <w:color w:val="auto"/>
                <w:kern w:val="0"/>
                <w:szCs w:val="21"/>
                <w:lang w:eastAsia="zh-CN"/>
              </w:rPr>
              <w:t>（沁办字</w:t>
            </w:r>
            <w:r>
              <w:rPr>
                <w:rFonts w:hint="eastAsia" w:ascii="仿宋_GB2312" w:hAnsi="仿宋_GB2312" w:eastAsia="仿宋_GB2312" w:cs="仿宋_GB2312"/>
                <w:color w:val="auto"/>
                <w:kern w:val="0"/>
                <w:szCs w:val="21"/>
              </w:rPr>
              <w:t>〔201</w:t>
            </w:r>
            <w:r>
              <w:rPr>
                <w:rFonts w:hint="eastAsia" w:ascii="仿宋_GB2312" w:hAnsi="仿宋_GB2312" w:eastAsia="仿宋_GB2312" w:cs="仿宋_GB2312"/>
                <w:color w:val="auto"/>
                <w:kern w:val="0"/>
                <w:szCs w:val="21"/>
                <w:lang w:val="en-US" w:eastAsia="zh-CN"/>
              </w:rPr>
              <w:t>9</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24</w:t>
            </w:r>
            <w:r>
              <w:rPr>
                <w:rFonts w:hint="eastAsia" w:ascii="仿宋_GB2312" w:hAnsi="仿宋_GB2312" w:eastAsia="仿宋_GB2312" w:cs="仿宋_GB2312"/>
                <w:color w:val="auto"/>
                <w:kern w:val="0"/>
                <w:szCs w:val="21"/>
              </w:rPr>
              <w:t>号</w:t>
            </w:r>
            <w:r>
              <w:rPr>
                <w:rFonts w:hint="eastAsia" w:ascii="仿宋_GB2312" w:hAnsi="仿宋_GB2312" w:eastAsia="仿宋_GB2312" w:cs="仿宋_GB2312"/>
                <w:color w:val="auto"/>
                <w:kern w:val="0"/>
                <w:szCs w:val="21"/>
                <w:lang w:eastAsia="zh-CN"/>
              </w:rPr>
              <w:t>）。</w:t>
            </w:r>
          </w:p>
        </w:tc>
        <w:tc>
          <w:tcPr>
            <w:tcW w:w="690" w:type="dxa"/>
            <w:vAlign w:val="center"/>
          </w:tcPr>
          <w:p>
            <w:pPr>
              <w:jc w:val="center"/>
              <w:rPr>
                <w:rFonts w:ascii="仿宋" w:hAnsi="仿宋" w:eastAsia="仿宋" w:cs="仿宋"/>
                <w:color w:val="auto"/>
                <w:sz w:val="24"/>
              </w:rPr>
            </w:pPr>
          </w:p>
        </w:tc>
      </w:tr>
    </w:tbl>
    <w:p>
      <w:pPr>
        <w:rPr>
          <w:color w:val="auto"/>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85"/>
        <w:gridCol w:w="1343"/>
        <w:gridCol w:w="3884"/>
        <w:gridCol w:w="3524"/>
        <w:gridCol w:w="3851"/>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trPr>
        <w:tc>
          <w:tcPr>
            <w:tcW w:w="712"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w:t>
            </w:r>
          </w:p>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类别</w:t>
            </w:r>
          </w:p>
        </w:tc>
        <w:tc>
          <w:tcPr>
            <w:tcW w:w="142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政事权</w:t>
            </w:r>
          </w:p>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限关系</w:t>
            </w:r>
          </w:p>
        </w:tc>
        <w:tc>
          <w:tcPr>
            <w:tcW w:w="4162"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事项名称</w:t>
            </w:r>
          </w:p>
        </w:tc>
        <w:tc>
          <w:tcPr>
            <w:tcW w:w="3772"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主要内容</w:t>
            </w:r>
          </w:p>
        </w:tc>
        <w:tc>
          <w:tcPr>
            <w:tcW w:w="4091"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实施依据</w:t>
            </w:r>
          </w:p>
        </w:tc>
        <w:tc>
          <w:tcPr>
            <w:tcW w:w="624"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trPr>
        <w:tc>
          <w:tcPr>
            <w:tcW w:w="712" w:type="dxa"/>
            <w:vMerge w:val="restart"/>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收入分配</w:t>
            </w:r>
          </w:p>
        </w:tc>
        <w:tc>
          <w:tcPr>
            <w:tcW w:w="142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eastAsia="zh-CN"/>
              </w:rPr>
              <w:t>主管部门</w:t>
            </w:r>
            <w:r>
              <w:rPr>
                <w:rFonts w:hint="eastAsia" w:ascii="仿宋_GB2312" w:hAnsi="仿宋_GB2312" w:eastAsia="仿宋_GB2312" w:cs="仿宋_GB2312"/>
                <w:color w:val="auto"/>
                <w:kern w:val="0"/>
                <w:sz w:val="22"/>
              </w:rPr>
              <w:t>举办监督职责</w:t>
            </w:r>
          </w:p>
        </w:tc>
        <w:tc>
          <w:tcPr>
            <w:tcW w:w="4162" w:type="dxa"/>
            <w:vAlign w:val="center"/>
          </w:tcPr>
          <w:p>
            <w:pPr>
              <w:widowControl/>
              <w:spacing w:line="240" w:lineRule="exact"/>
              <w:jc w:val="both"/>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核定所属事业单位工资福利待遇并指导监督实施。</w:t>
            </w:r>
          </w:p>
        </w:tc>
        <w:tc>
          <w:tcPr>
            <w:tcW w:w="3772" w:type="dxa"/>
            <w:vAlign w:val="center"/>
          </w:tcPr>
          <w:p>
            <w:pPr>
              <w:widowControl/>
              <w:spacing w:line="240" w:lineRule="exact"/>
              <w:jc w:val="both"/>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1.核定所属事业单位绩效工资总量；</w:t>
            </w:r>
          </w:p>
          <w:p>
            <w:pPr>
              <w:widowControl/>
              <w:spacing w:line="240" w:lineRule="exact"/>
              <w:jc w:val="both"/>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2.审核所属事业单位绩效工资分配办法并监督实施；</w:t>
            </w:r>
          </w:p>
          <w:p>
            <w:pPr>
              <w:widowControl/>
              <w:spacing w:line="240" w:lineRule="exact"/>
              <w:jc w:val="both"/>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3.审核所属事业单位工资福利待遇。</w:t>
            </w:r>
          </w:p>
        </w:tc>
        <w:tc>
          <w:tcPr>
            <w:tcW w:w="4091" w:type="dxa"/>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1.《</w:t>
            </w:r>
            <w:r>
              <w:rPr>
                <w:rFonts w:hint="eastAsia" w:ascii="仿宋_GB2312" w:hAnsi="仿宋_GB2312" w:eastAsia="仿宋_GB2312" w:cs="仿宋_GB2312"/>
                <w:color w:val="auto"/>
                <w:kern w:val="0"/>
                <w:szCs w:val="21"/>
              </w:rPr>
              <w:t>山西省人民政府办公厅转发省人力资源社会保障厅关于调整机关事业单位工作人员基本工资标准和增加机关事业单位离休人员离休费三个实施意见的通知》（晋政办发〔2015〕61号）</w:t>
            </w:r>
            <w:r>
              <w:rPr>
                <w:rFonts w:hint="eastAsia" w:ascii="仿宋_GB2312" w:hAnsi="仿宋_GB2312" w:eastAsia="仿宋_GB2312" w:cs="仿宋_GB2312"/>
                <w:color w:val="auto"/>
                <w:kern w:val="0"/>
                <w:szCs w:val="21"/>
                <w:lang w:eastAsia="zh-CN"/>
              </w:rPr>
              <w:t>；</w:t>
            </w:r>
          </w:p>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spacing w:val="-6"/>
                <w:kern w:val="0"/>
                <w:sz w:val="21"/>
                <w:szCs w:val="21"/>
                <w:lang w:eastAsia="zh-CN"/>
              </w:rPr>
              <w:t>关于将部分绩效工资纳入基本工资后相应调整县属事业单位工作人员绩效工资水平的通知</w:t>
            </w:r>
            <w:r>
              <w:rPr>
                <w:rFonts w:hint="eastAsia" w:ascii="仿宋_GB2312" w:hAnsi="仿宋_GB2312" w:eastAsia="仿宋_GB2312" w:cs="仿宋_GB2312"/>
                <w:color w:val="auto"/>
                <w:spacing w:val="-6"/>
                <w:kern w:val="0"/>
                <w:sz w:val="21"/>
                <w:szCs w:val="21"/>
              </w:rPr>
              <w:t>》（</w:t>
            </w:r>
            <w:r>
              <w:rPr>
                <w:rFonts w:hint="eastAsia" w:ascii="仿宋_GB2312" w:hAnsi="仿宋_GB2312" w:eastAsia="仿宋_GB2312" w:cs="仿宋_GB2312"/>
                <w:color w:val="auto"/>
                <w:spacing w:val="-6"/>
                <w:kern w:val="0"/>
                <w:sz w:val="21"/>
                <w:szCs w:val="21"/>
                <w:lang w:eastAsia="zh-CN"/>
              </w:rPr>
              <w:t>沁人社发</w:t>
            </w:r>
            <w:r>
              <w:rPr>
                <w:rFonts w:hint="eastAsia" w:ascii="仿宋_GB2312" w:hAnsi="仿宋_GB2312" w:eastAsia="仿宋_GB2312" w:cs="仿宋_GB2312"/>
                <w:color w:val="auto"/>
                <w:spacing w:val="-6"/>
                <w:kern w:val="0"/>
                <w:sz w:val="21"/>
                <w:szCs w:val="21"/>
              </w:rPr>
              <w:t>〔2015〕</w:t>
            </w:r>
            <w:r>
              <w:rPr>
                <w:rFonts w:hint="eastAsia" w:ascii="仿宋_GB2312" w:hAnsi="仿宋_GB2312" w:eastAsia="仿宋_GB2312" w:cs="仿宋_GB2312"/>
                <w:color w:val="auto"/>
                <w:spacing w:val="-6"/>
                <w:kern w:val="0"/>
                <w:sz w:val="21"/>
                <w:szCs w:val="21"/>
                <w:lang w:val="en-US" w:eastAsia="zh-CN"/>
              </w:rPr>
              <w:t>5</w:t>
            </w:r>
            <w:r>
              <w:rPr>
                <w:rFonts w:hint="eastAsia" w:ascii="仿宋_GB2312" w:hAnsi="仿宋_GB2312" w:eastAsia="仿宋_GB2312" w:cs="仿宋_GB2312"/>
                <w:color w:val="auto"/>
                <w:spacing w:val="-6"/>
                <w:kern w:val="0"/>
                <w:sz w:val="21"/>
                <w:szCs w:val="21"/>
              </w:rPr>
              <w:t>2号）</w:t>
            </w:r>
            <w:r>
              <w:rPr>
                <w:rFonts w:hint="eastAsia" w:ascii="仿宋_GB2312" w:hAnsi="仿宋_GB2312" w:eastAsia="仿宋_GB2312" w:cs="仿宋_GB2312"/>
                <w:color w:val="auto"/>
                <w:spacing w:val="-6"/>
                <w:kern w:val="0"/>
                <w:sz w:val="21"/>
                <w:szCs w:val="21"/>
                <w:lang w:eastAsia="zh-CN"/>
              </w:rPr>
              <w:t>。</w:t>
            </w:r>
          </w:p>
        </w:tc>
        <w:tc>
          <w:tcPr>
            <w:tcW w:w="624" w:type="dxa"/>
            <w:vAlign w:val="center"/>
          </w:tcPr>
          <w:p>
            <w:pPr>
              <w:jc w:val="center"/>
              <w:rPr>
                <w:rFonts w:hint="eastAsia" w:ascii="仿宋" w:hAnsi="仿宋" w:eastAsia="仿宋" w:cs="仿宋"/>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2" w:type="dxa"/>
            <w:vMerge w:val="continue"/>
            <w:vAlign w:val="center"/>
          </w:tcPr>
          <w:p>
            <w:pPr>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财</w:t>
            </w:r>
          </w:p>
        </w:tc>
        <w:tc>
          <w:tcPr>
            <w:tcW w:w="142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eastAsia="zh-CN"/>
              </w:rPr>
              <w:t>事业单位</w:t>
            </w:r>
            <w:r>
              <w:rPr>
                <w:rFonts w:hint="eastAsia" w:ascii="仿宋_GB2312" w:hAnsi="仿宋_GB2312" w:eastAsia="仿宋_GB2312" w:cs="仿宋_GB2312"/>
                <w:color w:val="auto"/>
                <w:kern w:val="0"/>
                <w:sz w:val="22"/>
              </w:rPr>
              <w:t>自主管理职责</w:t>
            </w:r>
          </w:p>
        </w:tc>
        <w:tc>
          <w:tcPr>
            <w:tcW w:w="4162" w:type="dxa"/>
            <w:vAlign w:val="center"/>
          </w:tcPr>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1.核算年度绩效工资总额；</w:t>
            </w:r>
          </w:p>
          <w:p>
            <w:pPr>
              <w:widowControl/>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2.在核定的绩效工资总量内自主分配。</w:t>
            </w:r>
          </w:p>
        </w:tc>
        <w:tc>
          <w:tcPr>
            <w:tcW w:w="3772" w:type="dxa"/>
            <w:vAlign w:val="center"/>
          </w:tcPr>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1.根据相关政策核算本单位绩效工资总量； </w:t>
            </w:r>
          </w:p>
          <w:p>
            <w:pPr>
              <w:widowControl/>
              <w:spacing w:line="24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2.制定本单位绩效工资分配办法并组织实施。</w:t>
            </w:r>
          </w:p>
        </w:tc>
        <w:tc>
          <w:tcPr>
            <w:tcW w:w="4091" w:type="dxa"/>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1.《山西省人民政府办公厅转发省人力资源社会保障厅关于调整机关事业单位工作人员基本工资标准和增加机关事业单位离休人员离休费三个实施意见的通知》（晋政办发〔2018〕123号）；</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2.《山西省人民政府办公厅转发省人力资源社会保障厅关于调整机关事业单位工作人员基本工资标准和增加机关事业单位离休人员离休费三个实施意见的通知》（晋政办发〔2016〕145号）；</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3.</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山西省人民政府办公厅转发省人力资源社会保障厅关于调整机关事业单位工作人员基本工资标准和增加机关事业单位离休人员离休费三个实施意见的通知》（晋政办发〔2015〕61号）。</w:t>
            </w:r>
          </w:p>
        </w:tc>
        <w:tc>
          <w:tcPr>
            <w:tcW w:w="624" w:type="dxa"/>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30" w:hRule="atLeast"/>
        </w:trPr>
        <w:tc>
          <w:tcPr>
            <w:tcW w:w="712" w:type="dxa"/>
            <w:vMerge w:val="continue"/>
            <w:vAlign w:val="center"/>
          </w:tcPr>
          <w:p>
            <w:pPr>
              <w:jc w:val="center"/>
              <w:rPr>
                <w:rFonts w:hint="eastAsia" w:ascii="仿宋_GB2312" w:hAnsi="仿宋_GB2312" w:eastAsia="仿宋_GB2312" w:cs="仿宋_GB2312"/>
                <w:color w:val="auto"/>
                <w:sz w:val="24"/>
              </w:rPr>
            </w:pPr>
          </w:p>
        </w:tc>
        <w:tc>
          <w:tcPr>
            <w:tcW w:w="142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相关部门综合管理职责</w:t>
            </w:r>
          </w:p>
        </w:tc>
        <w:tc>
          <w:tcPr>
            <w:tcW w:w="4162" w:type="dxa"/>
            <w:vAlign w:val="center"/>
          </w:tcPr>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1.负责经费安排；</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2.负责拟订事业单位工资福利政策，核定事业单位工作人员工资待遇；</w:t>
            </w:r>
          </w:p>
          <w:p>
            <w:pPr>
              <w:widowControl/>
              <w:spacing w:line="240" w:lineRule="exact"/>
              <w:jc w:val="left"/>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Cs w:val="21"/>
              </w:rPr>
              <w:t>3.核定全</w:t>
            </w:r>
            <w:r>
              <w:rPr>
                <w:rFonts w:hint="eastAsia" w:ascii="仿宋_GB2312" w:hAnsi="仿宋_GB2312" w:eastAsia="仿宋_GB2312" w:cs="仿宋_GB2312"/>
                <w:color w:val="auto"/>
                <w:kern w:val="0"/>
                <w:szCs w:val="21"/>
                <w:lang w:eastAsia="zh-CN"/>
              </w:rPr>
              <w:t>县</w:t>
            </w:r>
            <w:r>
              <w:rPr>
                <w:rFonts w:hint="eastAsia" w:ascii="仿宋_GB2312" w:hAnsi="仿宋_GB2312" w:eastAsia="仿宋_GB2312" w:cs="仿宋_GB2312"/>
                <w:color w:val="auto"/>
                <w:kern w:val="0"/>
                <w:szCs w:val="21"/>
              </w:rPr>
              <w:t>事业单位绩效工资总量。</w:t>
            </w:r>
          </w:p>
        </w:tc>
        <w:tc>
          <w:tcPr>
            <w:tcW w:w="3772" w:type="dxa"/>
            <w:vAlign w:val="center"/>
          </w:tcPr>
          <w:p>
            <w:pPr>
              <w:spacing w:line="24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县财政局：</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负责根据定员定额情况、履行常例性工作职能和事业发展需要，核定县级预算部门(单位)的支出预算，结合政府综合财力统筹安排保障。</w:t>
            </w:r>
          </w:p>
          <w:p>
            <w:pPr>
              <w:spacing w:line="24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县人社局：</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1.负责拟订和落实事业单位工作人员工资福利政策；</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r>
              <w:rPr>
                <w:rFonts w:hint="eastAsia" w:ascii="仿宋_GB2312" w:hAnsi="仿宋_GB2312" w:eastAsia="仿宋_GB2312" w:cs="仿宋_GB2312"/>
                <w:color w:val="auto"/>
                <w:spacing w:val="-11"/>
                <w:kern w:val="0"/>
                <w:sz w:val="21"/>
                <w:szCs w:val="21"/>
              </w:rPr>
              <w:t>负责核定全县事业单位绩效工资总量；</w:t>
            </w:r>
          </w:p>
          <w:p>
            <w:pPr>
              <w:widowControl/>
              <w:spacing w:line="240" w:lineRule="exact"/>
              <w:jc w:val="left"/>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Cs w:val="21"/>
              </w:rPr>
              <w:t>3.负责落实事业单位工作人员的退休、退职政策以及离休费待遇政策。</w:t>
            </w:r>
          </w:p>
        </w:tc>
        <w:tc>
          <w:tcPr>
            <w:tcW w:w="4091" w:type="dxa"/>
            <w:vAlign w:val="center"/>
          </w:tcPr>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1.《中华人民共和国预算法》；</w:t>
            </w:r>
          </w:p>
          <w:p>
            <w:pPr>
              <w:widowControl/>
              <w:spacing w:line="240" w:lineRule="exact"/>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2.《中华人民共和国预算法实施条例》；</w:t>
            </w:r>
          </w:p>
          <w:p>
            <w:pPr>
              <w:widowControl/>
              <w:spacing w:line="240" w:lineRule="exact"/>
              <w:jc w:val="left"/>
              <w:textAlignment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3.</w:t>
            </w:r>
            <w:r>
              <w:rPr>
                <w:rFonts w:hint="eastAsia" w:ascii="仿宋_GB2312" w:hAnsi="仿宋_GB2312" w:eastAsia="仿宋_GB2312" w:cs="仿宋_GB2312"/>
                <w:color w:val="auto"/>
                <w:kern w:val="0"/>
                <w:szCs w:val="21"/>
                <w:lang w:val="en-US" w:eastAsia="zh-CN"/>
              </w:rPr>
              <w:t>《山西省人民政府办公厅转发省人力资源社会保障厅关于调整机关事业单位工作人员基本工资标准和增加机关事业单位离休人员离休费三个实施意见的通知》（晋政办发〔2016〕145号）</w:t>
            </w:r>
            <w:r>
              <w:rPr>
                <w:rFonts w:hint="eastAsia" w:ascii="仿宋_GB2312" w:hAnsi="仿宋_GB2312" w:eastAsia="仿宋_GB2312" w:cs="仿宋_GB2312"/>
                <w:color w:val="auto"/>
                <w:kern w:val="0"/>
                <w:szCs w:val="21"/>
                <w:lang w:eastAsia="zh-CN"/>
              </w:rPr>
              <w:t>；</w:t>
            </w:r>
          </w:p>
          <w:p>
            <w:pPr>
              <w:widowControl/>
              <w:spacing w:line="240" w:lineRule="exact"/>
              <w:jc w:val="left"/>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Cs w:val="21"/>
              </w:rPr>
              <w:t>4.</w:t>
            </w:r>
            <w:r>
              <w:rPr>
                <w:rFonts w:hint="eastAsia" w:ascii="仿宋_GB2312" w:hAnsi="仿宋_GB2312" w:eastAsia="仿宋_GB2312" w:cs="仿宋_GB2312"/>
                <w:color w:val="auto"/>
                <w:kern w:val="0"/>
                <w:szCs w:val="21"/>
                <w:lang w:eastAsia="zh-CN"/>
              </w:rPr>
              <w:t>沁源县人力资源和社会保障局</w:t>
            </w:r>
            <w:r>
              <w:rPr>
                <w:rFonts w:hint="eastAsia" w:ascii="仿宋_GB2312" w:hAnsi="仿宋_GB2312" w:eastAsia="仿宋_GB2312" w:cs="仿宋_GB2312"/>
                <w:color w:val="auto"/>
                <w:kern w:val="0"/>
                <w:szCs w:val="21"/>
                <w:lang w:val="en-US" w:eastAsia="zh-CN"/>
              </w:rPr>
              <w:t xml:space="preserve"> </w:t>
            </w:r>
            <w:r>
              <w:rPr>
                <w:rFonts w:hint="eastAsia" w:ascii="仿宋_GB2312" w:hAnsi="仿宋_GB2312" w:eastAsia="仿宋_GB2312" w:cs="仿宋_GB2312"/>
                <w:color w:val="auto"/>
                <w:kern w:val="0"/>
                <w:szCs w:val="21"/>
                <w:lang w:eastAsia="zh-CN"/>
              </w:rPr>
              <w:t>沁源县财政局关于印发《沁源县现属事业单位实施绩效工资办法》的通知</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eastAsia="zh-CN"/>
              </w:rPr>
              <w:t>沁人社发</w:t>
            </w:r>
            <w:r>
              <w:rPr>
                <w:rFonts w:hint="eastAsia" w:ascii="仿宋_GB2312" w:hAnsi="仿宋_GB2312" w:eastAsia="仿宋_GB2312" w:cs="仿宋_GB2312"/>
                <w:color w:val="auto"/>
                <w:kern w:val="0"/>
                <w:szCs w:val="21"/>
              </w:rPr>
              <w:t>〔201</w:t>
            </w:r>
            <w:r>
              <w:rPr>
                <w:rFonts w:hint="eastAsia" w:ascii="仿宋_GB2312" w:hAnsi="仿宋_GB2312" w:eastAsia="仿宋_GB2312" w:cs="仿宋_GB2312"/>
                <w:color w:val="auto"/>
                <w:kern w:val="0"/>
                <w:szCs w:val="21"/>
                <w:lang w:val="en-US" w:eastAsia="zh-CN"/>
              </w:rPr>
              <w:t>1</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63</w:t>
            </w:r>
            <w:r>
              <w:rPr>
                <w:rFonts w:hint="eastAsia" w:ascii="仿宋_GB2312" w:hAnsi="仿宋_GB2312" w:eastAsia="仿宋_GB2312" w:cs="仿宋_GB2312"/>
                <w:color w:val="auto"/>
                <w:kern w:val="0"/>
                <w:szCs w:val="21"/>
              </w:rPr>
              <w:t>号）。</w:t>
            </w:r>
          </w:p>
        </w:tc>
        <w:tc>
          <w:tcPr>
            <w:tcW w:w="624" w:type="dxa"/>
            <w:vAlign w:val="center"/>
          </w:tcPr>
          <w:p>
            <w:pPr>
              <w:jc w:val="center"/>
              <w:rPr>
                <w:rFonts w:hint="eastAsia" w:ascii="仿宋" w:hAnsi="仿宋" w:eastAsia="仿宋" w:cs="仿宋"/>
                <w:color w:val="auto"/>
                <w:sz w:val="24"/>
                <w:lang w:eastAsia="zh-CN"/>
              </w:rPr>
            </w:pPr>
          </w:p>
        </w:tc>
      </w:tr>
    </w:tbl>
    <w:tbl>
      <w:tblPr>
        <w:tblStyle w:val="8"/>
        <w:tblpPr w:leftFromText="180" w:rightFromText="180" w:vertAnchor="text" w:horzAnchor="page" w:tblpXSpec="center" w:tblpY="21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85"/>
        <w:gridCol w:w="1343"/>
        <w:gridCol w:w="1818"/>
        <w:gridCol w:w="4843"/>
        <w:gridCol w:w="4598"/>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712"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w:t>
            </w:r>
          </w:p>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类别</w:t>
            </w:r>
          </w:p>
        </w:tc>
        <w:tc>
          <w:tcPr>
            <w:tcW w:w="142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政事权</w:t>
            </w:r>
          </w:p>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限关系</w:t>
            </w:r>
          </w:p>
        </w:tc>
        <w:tc>
          <w:tcPr>
            <w:tcW w:w="192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事项名称</w:t>
            </w:r>
          </w:p>
        </w:tc>
        <w:tc>
          <w:tcPr>
            <w:tcW w:w="5200"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主要内容</w:t>
            </w:r>
          </w:p>
        </w:tc>
        <w:tc>
          <w:tcPr>
            <w:tcW w:w="4900"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实施依据</w:t>
            </w:r>
          </w:p>
        </w:tc>
        <w:tc>
          <w:tcPr>
            <w:tcW w:w="624"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5" w:hRule="atLeast"/>
          <w:jc w:val="center"/>
        </w:trPr>
        <w:tc>
          <w:tcPr>
            <w:tcW w:w="712" w:type="dxa"/>
            <w:vMerge w:val="restart"/>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财务资产</w:t>
            </w:r>
          </w:p>
        </w:tc>
        <w:tc>
          <w:tcPr>
            <w:tcW w:w="142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eastAsia="zh-CN"/>
              </w:rPr>
              <w:t>主管部门</w:t>
            </w:r>
            <w:r>
              <w:rPr>
                <w:rFonts w:hint="eastAsia" w:ascii="仿宋_GB2312" w:hAnsi="仿宋_GB2312" w:eastAsia="仿宋_GB2312" w:cs="仿宋_GB2312"/>
                <w:color w:val="auto"/>
                <w:kern w:val="0"/>
                <w:sz w:val="22"/>
              </w:rPr>
              <w:t>举办监督职责</w:t>
            </w:r>
          </w:p>
        </w:tc>
        <w:tc>
          <w:tcPr>
            <w:tcW w:w="1925" w:type="dxa"/>
            <w:vAlign w:val="center"/>
          </w:tcPr>
          <w:p>
            <w:pPr>
              <w:widowControl/>
              <w:spacing w:line="240" w:lineRule="exact"/>
              <w:jc w:val="left"/>
              <w:textAlignment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kern w:val="0"/>
                <w:szCs w:val="21"/>
              </w:rPr>
              <w:t>负责下属事业单位的财务、政府采购、国有资产的监管</w:t>
            </w:r>
            <w:r>
              <w:rPr>
                <w:rFonts w:hint="eastAsia" w:ascii="仿宋_GB2312" w:hAnsi="仿宋_GB2312" w:eastAsia="仿宋_GB2312" w:cs="仿宋_GB2312"/>
                <w:color w:val="auto"/>
                <w:kern w:val="0"/>
                <w:szCs w:val="21"/>
                <w:lang w:eastAsia="zh-CN"/>
              </w:rPr>
              <w:t>。</w:t>
            </w:r>
          </w:p>
        </w:tc>
        <w:tc>
          <w:tcPr>
            <w:tcW w:w="5200" w:type="dxa"/>
            <w:vAlign w:val="center"/>
          </w:tcPr>
          <w:p>
            <w:pPr>
              <w:spacing w:line="24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1.建立健全财务会计制度，建立财务收支制约机制，严格执行财经制度和内部控制制度，抓好内部监督管理工作；</w:t>
            </w:r>
          </w:p>
          <w:p>
            <w:pPr>
              <w:spacing w:line="24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2.负责组织实施国有资产管理的规章制度；</w:t>
            </w:r>
          </w:p>
          <w:p>
            <w:pPr>
              <w:spacing w:line="24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3.按照规定权限审核或审批国有资产配置、使用、处置等事项；</w:t>
            </w:r>
          </w:p>
          <w:p>
            <w:pPr>
              <w:spacing w:line="24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4.组织国有资产清查登记、统计报告；</w:t>
            </w:r>
          </w:p>
          <w:p>
            <w:pPr>
              <w:spacing w:line="24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5.接受财政部门的指导、监督，向同级财政部门报告国有资产管理情况。</w:t>
            </w:r>
          </w:p>
        </w:tc>
        <w:tc>
          <w:tcPr>
            <w:tcW w:w="4900" w:type="dxa"/>
            <w:vAlign w:val="center"/>
          </w:tcPr>
          <w:p>
            <w:pPr>
              <w:spacing w:line="240" w:lineRule="exac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kern w:val="0"/>
                <w:szCs w:val="21"/>
                <w:lang w:eastAsia="zh-CN"/>
              </w:rPr>
              <w:t>《行政事业性国有资产管理条例》</w:t>
            </w:r>
          </w:p>
        </w:tc>
        <w:tc>
          <w:tcPr>
            <w:tcW w:w="624" w:type="dxa"/>
            <w:vAlign w:val="center"/>
          </w:tcPr>
          <w:p>
            <w:pPr>
              <w:jc w:val="center"/>
              <w:rPr>
                <w:rFonts w:hint="eastAsia" w:ascii="仿宋" w:hAnsi="仿宋" w:eastAsia="仿宋" w:cs="仿宋"/>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712" w:type="dxa"/>
            <w:vMerge w:val="continue"/>
            <w:vAlign w:val="center"/>
          </w:tcPr>
          <w:p>
            <w:pPr>
              <w:jc w:val="center"/>
              <w:rPr>
                <w:rFonts w:hint="eastAsia" w:ascii="仿宋_GB2312" w:hAnsi="仿宋_GB2312" w:eastAsia="仿宋_GB2312" w:cs="仿宋_GB2312"/>
                <w:color w:val="auto"/>
                <w:sz w:val="24"/>
              </w:rPr>
            </w:pPr>
          </w:p>
        </w:tc>
        <w:tc>
          <w:tcPr>
            <w:tcW w:w="142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eastAsia="zh-CN"/>
              </w:rPr>
              <w:t>事业单位</w:t>
            </w:r>
            <w:r>
              <w:rPr>
                <w:rFonts w:hint="eastAsia" w:ascii="仿宋_GB2312" w:hAnsi="仿宋_GB2312" w:eastAsia="仿宋_GB2312" w:cs="仿宋_GB2312"/>
                <w:color w:val="auto"/>
                <w:kern w:val="0"/>
                <w:sz w:val="22"/>
              </w:rPr>
              <w:t>自主管理职责</w:t>
            </w:r>
          </w:p>
        </w:tc>
        <w:tc>
          <w:tcPr>
            <w:tcW w:w="1925" w:type="dxa"/>
            <w:vAlign w:val="center"/>
          </w:tcPr>
          <w:p>
            <w:pPr>
              <w:widowControl/>
              <w:spacing w:line="240" w:lineRule="exact"/>
              <w:jc w:val="left"/>
              <w:textAlignment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kern w:val="0"/>
                <w:szCs w:val="21"/>
              </w:rPr>
              <w:t>执行主管部门制定的财务资产管理制度</w:t>
            </w:r>
            <w:r>
              <w:rPr>
                <w:rFonts w:hint="eastAsia" w:ascii="仿宋_GB2312" w:hAnsi="仿宋_GB2312" w:eastAsia="仿宋_GB2312" w:cs="仿宋_GB2312"/>
                <w:color w:val="auto"/>
                <w:kern w:val="0"/>
                <w:szCs w:val="21"/>
                <w:lang w:eastAsia="zh-CN"/>
              </w:rPr>
              <w:t>。</w:t>
            </w:r>
          </w:p>
        </w:tc>
        <w:tc>
          <w:tcPr>
            <w:tcW w:w="5200" w:type="dxa"/>
            <w:vAlign w:val="center"/>
          </w:tcPr>
          <w:p>
            <w:pPr>
              <w:spacing w:line="24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1.落实财务管理制度；</w:t>
            </w:r>
          </w:p>
          <w:p>
            <w:pPr>
              <w:spacing w:line="24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Cs w:val="21"/>
              </w:rPr>
              <w:t>2.负责本单位国有资产管理工作。</w:t>
            </w:r>
          </w:p>
        </w:tc>
        <w:tc>
          <w:tcPr>
            <w:tcW w:w="4900" w:type="dxa"/>
            <w:vAlign w:val="center"/>
          </w:tcPr>
          <w:p>
            <w:pPr>
              <w:spacing w:line="24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1"/>
                <w:szCs w:val="21"/>
              </w:rPr>
              <w:t>《关于进一步规范和加强行政事业单位国有资产管理的指导意见》（财资〔2015〕90号）</w:t>
            </w:r>
          </w:p>
        </w:tc>
        <w:tc>
          <w:tcPr>
            <w:tcW w:w="624" w:type="dxa"/>
            <w:vAlign w:val="center"/>
          </w:tcPr>
          <w:p>
            <w:pPr>
              <w:jc w:val="center"/>
              <w:rPr>
                <w:rFonts w:hint="eastAsia" w:ascii="仿宋" w:hAnsi="仿宋" w:eastAsia="仿宋" w:cs="仿宋"/>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5" w:hRule="atLeast"/>
          <w:jc w:val="center"/>
        </w:trPr>
        <w:tc>
          <w:tcPr>
            <w:tcW w:w="712" w:type="dxa"/>
            <w:vMerge w:val="continue"/>
            <w:vAlign w:val="center"/>
          </w:tcPr>
          <w:p>
            <w:pPr>
              <w:jc w:val="center"/>
              <w:rPr>
                <w:rFonts w:hint="eastAsia" w:ascii="仿宋_GB2312" w:hAnsi="仿宋_GB2312" w:eastAsia="仿宋_GB2312" w:cs="仿宋_GB2312"/>
                <w:color w:val="auto"/>
                <w:sz w:val="24"/>
              </w:rPr>
            </w:pPr>
          </w:p>
        </w:tc>
        <w:tc>
          <w:tcPr>
            <w:tcW w:w="142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相关部门综合管理职责</w:t>
            </w:r>
          </w:p>
        </w:tc>
        <w:tc>
          <w:tcPr>
            <w:tcW w:w="1925" w:type="dxa"/>
            <w:vAlign w:val="center"/>
          </w:tcPr>
          <w:p>
            <w:pPr>
              <w:spacing w:line="240" w:lineRule="exact"/>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1.负责事业单位国有资产管理；</w:t>
            </w:r>
          </w:p>
          <w:p>
            <w:pPr>
              <w:spacing w:line="240" w:lineRule="exact"/>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2.负责财务管理；</w:t>
            </w:r>
          </w:p>
          <w:p>
            <w:pPr>
              <w:spacing w:line="240" w:lineRule="exact"/>
              <w:jc w:val="lef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3.负责经预算执行</w:t>
            </w:r>
            <w:r>
              <w:rPr>
                <w:rFonts w:hint="eastAsia" w:ascii="仿宋_GB2312" w:hAnsi="仿宋_GB2312" w:eastAsia="仿宋_GB2312" w:cs="仿宋_GB2312"/>
                <w:color w:val="auto"/>
                <w:lang w:eastAsia="zh-CN"/>
              </w:rPr>
              <w:t>和决算审计、经济责任</w:t>
            </w:r>
            <w:r>
              <w:rPr>
                <w:rFonts w:hint="eastAsia" w:ascii="仿宋_GB2312" w:hAnsi="仿宋_GB2312" w:eastAsia="仿宋_GB2312" w:cs="仿宋_GB2312"/>
                <w:color w:val="auto"/>
              </w:rPr>
              <w:t>审计</w:t>
            </w:r>
            <w:r>
              <w:rPr>
                <w:rFonts w:hint="eastAsia" w:ascii="仿宋_GB2312" w:hAnsi="仿宋_GB2312" w:eastAsia="仿宋_GB2312" w:cs="仿宋_GB2312"/>
                <w:color w:val="auto"/>
                <w:lang w:eastAsia="zh-CN"/>
              </w:rPr>
              <w:t>；</w:t>
            </w:r>
          </w:p>
          <w:p>
            <w:pPr>
              <w:spacing w:line="240" w:lineRule="exact"/>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4.负责事业单位财务收支审计。</w:t>
            </w:r>
          </w:p>
        </w:tc>
        <w:tc>
          <w:tcPr>
            <w:tcW w:w="5200" w:type="dxa"/>
            <w:vAlign w:val="center"/>
          </w:tcPr>
          <w:p>
            <w:pPr>
              <w:spacing w:line="240" w:lineRule="exact"/>
              <w:jc w:val="left"/>
              <w:rPr>
                <w:rFonts w:hint="eastAsia" w:ascii="仿宋_GB2312" w:hAnsi="仿宋_GB2312" w:eastAsia="仿宋_GB2312" w:cs="仿宋_GB2312"/>
                <w:b/>
                <w:bCs/>
                <w:color w:val="auto"/>
                <w:kern w:val="0"/>
                <w:sz w:val="20"/>
                <w:szCs w:val="21"/>
              </w:rPr>
            </w:pPr>
            <w:r>
              <w:rPr>
                <w:rFonts w:hint="eastAsia" w:ascii="仿宋_GB2312" w:hAnsi="仿宋_GB2312" w:eastAsia="仿宋_GB2312" w:cs="仿宋_GB2312"/>
                <w:b/>
                <w:bCs/>
                <w:color w:val="auto"/>
                <w:kern w:val="0"/>
                <w:szCs w:val="21"/>
              </w:rPr>
              <w:t>县财政局：</w:t>
            </w:r>
          </w:p>
          <w:p>
            <w:pPr>
              <w:spacing w:line="240" w:lineRule="exact"/>
              <w:jc w:val="left"/>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1.负责对事业单位国有资产进行监督管理，对资产配置、使用管理、资产处置、资产清查等方面进行监督管理；</w:t>
            </w:r>
          </w:p>
          <w:p>
            <w:pPr>
              <w:spacing w:line="240" w:lineRule="exact"/>
              <w:jc w:val="left"/>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2.负责管理全县会计工作，监督和规范会计行为，组织实施会计制度；</w:t>
            </w:r>
          </w:p>
          <w:p>
            <w:pPr>
              <w:spacing w:line="240" w:lineRule="exact"/>
              <w:jc w:val="left"/>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3.组织指导预算资金绩效监控和评价；</w:t>
            </w:r>
          </w:p>
          <w:p>
            <w:pPr>
              <w:spacing w:line="240" w:lineRule="exact"/>
              <w:jc w:val="left"/>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4.负责县政府投资项目预算评审，对政府采购项目进行监督管理。</w:t>
            </w:r>
          </w:p>
          <w:p>
            <w:pPr>
              <w:spacing w:line="240" w:lineRule="exact"/>
              <w:jc w:val="left"/>
              <w:rPr>
                <w:rFonts w:hint="eastAsia" w:ascii="仿宋_GB2312" w:hAnsi="仿宋_GB2312" w:eastAsia="仿宋_GB2312" w:cs="仿宋_GB2312"/>
                <w:b/>
                <w:bCs/>
                <w:color w:val="auto"/>
                <w:kern w:val="0"/>
                <w:sz w:val="20"/>
                <w:szCs w:val="21"/>
              </w:rPr>
            </w:pPr>
            <w:r>
              <w:rPr>
                <w:rFonts w:hint="eastAsia" w:ascii="仿宋_GB2312" w:hAnsi="仿宋_GB2312" w:eastAsia="仿宋_GB2312" w:cs="仿宋_GB2312"/>
                <w:b/>
                <w:bCs/>
                <w:color w:val="auto"/>
                <w:kern w:val="0"/>
                <w:szCs w:val="21"/>
              </w:rPr>
              <w:t>县审计局：</w:t>
            </w:r>
          </w:p>
          <w:p>
            <w:pPr>
              <w:spacing w:line="240" w:lineRule="exact"/>
              <w:jc w:val="left"/>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szCs w:val="21"/>
              </w:rPr>
              <w:t>负责对事业单位的财政收支、财务收支，及其管理分配使用公共资金、国有资产、国有资源等经济活动的审计监督。</w:t>
            </w:r>
          </w:p>
        </w:tc>
        <w:tc>
          <w:tcPr>
            <w:tcW w:w="4900" w:type="dxa"/>
            <w:vAlign w:val="center"/>
          </w:tcPr>
          <w:p>
            <w:pPr>
              <w:spacing w:line="240" w:lineRule="exact"/>
              <w:jc w:val="left"/>
              <w:rPr>
                <w:rFonts w:hint="eastAsia" w:ascii="仿宋_GB2312" w:hAnsi="仿宋_GB2312" w:eastAsia="仿宋_GB2312" w:cs="仿宋_GB2312"/>
                <w:color w:val="auto"/>
                <w:kern w:val="0"/>
                <w:sz w:val="20"/>
                <w:szCs w:val="21"/>
              </w:rPr>
            </w:pPr>
            <w:r>
              <w:rPr>
                <w:rFonts w:hint="eastAsia" w:ascii="仿宋_GB2312" w:hAnsi="仿宋_GB2312" w:eastAsia="仿宋_GB2312" w:cs="仿宋_GB2312"/>
                <w:color w:val="auto"/>
                <w:kern w:val="0"/>
                <w:szCs w:val="21"/>
              </w:rPr>
              <w:t>1.《中华人民共和国会计法》；</w:t>
            </w:r>
            <w:r>
              <w:rPr>
                <w:rFonts w:hint="eastAsia" w:ascii="仿宋_GB2312" w:hAnsi="仿宋_GB2312" w:eastAsia="仿宋_GB2312" w:cs="仿宋_GB2312"/>
                <w:color w:val="auto"/>
                <w:kern w:val="0"/>
                <w:sz w:val="20"/>
                <w:szCs w:val="21"/>
              </w:rPr>
              <w:t xml:space="preserve"> </w:t>
            </w:r>
          </w:p>
          <w:p>
            <w:pPr>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w:t>
            </w:r>
            <w:r>
              <w:rPr>
                <w:rFonts w:hint="eastAsia" w:ascii="仿宋_GB2312" w:hAnsi="仿宋_GB2312" w:eastAsia="仿宋_GB2312" w:cs="仿宋_GB2312"/>
                <w:color w:val="auto"/>
                <w:kern w:val="0"/>
                <w:szCs w:val="21"/>
                <w:lang w:eastAsia="zh-CN"/>
              </w:rPr>
              <w:t>.《中华人民共和国审计法》；</w:t>
            </w:r>
            <w:r>
              <w:rPr>
                <w:rFonts w:hint="eastAsia" w:ascii="仿宋_GB2312" w:hAnsi="仿宋_GB2312" w:eastAsia="仿宋_GB2312" w:cs="仿宋_GB2312"/>
                <w:color w:val="auto"/>
                <w:kern w:val="0"/>
                <w:szCs w:val="21"/>
                <w:lang w:val="en-US" w:eastAsia="zh-CN"/>
              </w:rPr>
              <w:t xml:space="preserve">                   </w:t>
            </w:r>
            <w:r>
              <w:rPr>
                <w:rFonts w:hint="eastAsia" w:ascii="仿宋_GB2312" w:hAnsi="仿宋_GB2312" w:eastAsia="仿宋_GB2312" w:cs="仿宋_GB2312"/>
                <w:color w:val="auto"/>
                <w:kern w:val="0"/>
                <w:szCs w:val="21"/>
                <w:lang w:eastAsia="zh-CN"/>
              </w:rPr>
              <w:t>3.《财政投资评审管理规定》；</w:t>
            </w:r>
          </w:p>
          <w:p>
            <w:pPr>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lang w:eastAsia="zh-CN"/>
              </w:rPr>
              <w:t>.《中华人民共和国审计法实施条例》；</w:t>
            </w:r>
          </w:p>
          <w:p>
            <w:pPr>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5</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eastAsia="zh-CN"/>
              </w:rPr>
              <w:t>关于印发《县级行政事业单位关于配置标准》的通知（沁财资</w:t>
            </w:r>
            <w:r>
              <w:rPr>
                <w:rFonts w:hint="eastAsia" w:ascii="仿宋_GB2312" w:hAnsi="仿宋_GB2312" w:eastAsia="仿宋_GB2312" w:cs="仿宋_GB2312"/>
                <w:color w:val="auto"/>
                <w:kern w:val="0"/>
                <w:szCs w:val="21"/>
              </w:rPr>
              <w:t>〔20</w:t>
            </w:r>
            <w:r>
              <w:rPr>
                <w:rFonts w:hint="eastAsia" w:ascii="仿宋_GB2312" w:hAnsi="仿宋_GB2312" w:eastAsia="仿宋_GB2312" w:cs="仿宋_GB2312"/>
                <w:color w:val="auto"/>
                <w:kern w:val="0"/>
                <w:szCs w:val="21"/>
                <w:lang w:val="en-US" w:eastAsia="zh-CN"/>
              </w:rPr>
              <w:t>12</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11号）；</w:t>
            </w:r>
          </w:p>
          <w:p>
            <w:pPr>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6</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eastAsia="zh-CN"/>
              </w:rPr>
              <w:t>关于印发《全县行政事业单位国有资产处置管理办法》的通知（沁财资</w:t>
            </w:r>
            <w:r>
              <w:rPr>
                <w:rFonts w:hint="eastAsia" w:ascii="仿宋_GB2312" w:hAnsi="仿宋_GB2312" w:eastAsia="仿宋_GB2312" w:cs="仿宋_GB2312"/>
                <w:color w:val="auto"/>
                <w:kern w:val="0"/>
                <w:szCs w:val="21"/>
              </w:rPr>
              <w:t>〔20</w:t>
            </w:r>
            <w:r>
              <w:rPr>
                <w:rFonts w:hint="eastAsia" w:ascii="仿宋_GB2312" w:hAnsi="仿宋_GB2312" w:eastAsia="仿宋_GB2312" w:cs="仿宋_GB2312"/>
                <w:color w:val="auto"/>
                <w:kern w:val="0"/>
                <w:szCs w:val="21"/>
                <w:lang w:val="en-US" w:eastAsia="zh-CN"/>
              </w:rPr>
              <w:t>12</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12号</w:t>
            </w:r>
            <w:r>
              <w:rPr>
                <w:rFonts w:hint="eastAsia" w:ascii="仿宋_GB2312" w:hAnsi="仿宋_GB2312" w:eastAsia="仿宋_GB2312" w:cs="仿宋_GB2312"/>
                <w:color w:val="auto"/>
                <w:kern w:val="0"/>
                <w:szCs w:val="21"/>
                <w:lang w:eastAsia="zh-CN"/>
              </w:rPr>
              <w:t>）；</w:t>
            </w:r>
          </w:p>
          <w:p>
            <w:pPr>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7.</w:t>
            </w:r>
            <w:r>
              <w:rPr>
                <w:rFonts w:hint="eastAsia" w:ascii="仿宋_GB2312" w:hAnsi="仿宋_GB2312" w:eastAsia="仿宋_GB2312" w:cs="仿宋_GB2312"/>
                <w:color w:val="auto"/>
                <w:kern w:val="0"/>
                <w:szCs w:val="21"/>
                <w:lang w:eastAsia="zh-CN"/>
              </w:rPr>
              <w:t>关于印发</w:t>
            </w:r>
            <w:r>
              <w:rPr>
                <w:rFonts w:hint="eastAsia" w:ascii="仿宋_GB2312" w:hAnsi="仿宋_GB2312" w:eastAsia="仿宋_GB2312" w:cs="仿宋_GB2312"/>
                <w:color w:val="auto"/>
                <w:kern w:val="0"/>
                <w:szCs w:val="21"/>
                <w:lang w:val="en-US" w:eastAsia="zh-CN"/>
              </w:rPr>
              <w:t>《沁源县财政局职能配置、内设机构和人员编制规定》的通知（办字</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2019</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23号）；</w:t>
            </w:r>
          </w:p>
          <w:p>
            <w:pPr>
              <w:spacing w:line="240" w:lineRule="exact"/>
              <w:jc w:val="left"/>
              <w:rPr>
                <w:rFonts w:hint="eastAsia" w:ascii="仿宋_GB2312" w:hAnsi="仿宋_GB2312" w:eastAsia="仿宋_GB2312" w:cs="仿宋_GB2312"/>
                <w:color w:val="auto"/>
                <w:kern w:val="0"/>
                <w:sz w:val="20"/>
              </w:rPr>
            </w:pPr>
            <w:r>
              <w:rPr>
                <w:rFonts w:hint="eastAsia" w:ascii="仿宋_GB2312" w:hAnsi="仿宋_GB2312" w:eastAsia="仿宋_GB2312" w:cs="仿宋_GB2312"/>
                <w:color w:val="auto"/>
                <w:kern w:val="0"/>
                <w:szCs w:val="21"/>
                <w:lang w:val="en-US" w:eastAsia="zh-CN"/>
              </w:rPr>
              <w:t>8</w:t>
            </w:r>
            <w:r>
              <w:rPr>
                <w:rFonts w:hint="eastAsia" w:ascii="仿宋_GB2312" w:hAnsi="仿宋_GB2312" w:eastAsia="仿宋_GB2312" w:cs="仿宋_GB2312"/>
                <w:color w:val="auto"/>
                <w:kern w:val="0"/>
                <w:szCs w:val="21"/>
              </w:rPr>
              <w:t>.《党政主要领导干部和国有企业领导人员经济责任审计规定》。</w:t>
            </w:r>
          </w:p>
        </w:tc>
        <w:tc>
          <w:tcPr>
            <w:tcW w:w="624" w:type="dxa"/>
            <w:vAlign w:val="center"/>
          </w:tcPr>
          <w:p>
            <w:pPr>
              <w:jc w:val="center"/>
              <w:rPr>
                <w:rFonts w:hint="eastAsia" w:ascii="仿宋" w:hAnsi="仿宋" w:eastAsia="仿宋" w:cs="仿宋"/>
                <w:color w:val="auto"/>
                <w:sz w:val="24"/>
                <w:lang w:eastAsia="zh-CN"/>
              </w:rPr>
            </w:pPr>
          </w:p>
        </w:tc>
      </w:tr>
    </w:tbl>
    <w:tbl>
      <w:tblPr>
        <w:tblStyle w:val="8"/>
        <w:tblpPr w:leftFromText="180" w:rightFromText="180" w:vertAnchor="text" w:horzAnchor="page" w:tblpXSpec="center" w:tblpY="13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80"/>
        <w:gridCol w:w="1332"/>
        <w:gridCol w:w="1804"/>
        <w:gridCol w:w="7437"/>
        <w:gridCol w:w="1914"/>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jc w:val="center"/>
        </w:trPr>
        <w:tc>
          <w:tcPr>
            <w:tcW w:w="712"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w:t>
            </w:r>
          </w:p>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类别</w:t>
            </w:r>
          </w:p>
        </w:tc>
        <w:tc>
          <w:tcPr>
            <w:tcW w:w="142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政事权</w:t>
            </w:r>
          </w:p>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限关系</w:t>
            </w:r>
          </w:p>
        </w:tc>
        <w:tc>
          <w:tcPr>
            <w:tcW w:w="192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事项名称</w:t>
            </w:r>
          </w:p>
        </w:tc>
        <w:tc>
          <w:tcPr>
            <w:tcW w:w="809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主要内容</w:t>
            </w:r>
          </w:p>
        </w:tc>
        <w:tc>
          <w:tcPr>
            <w:tcW w:w="2005"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实施依据</w:t>
            </w:r>
          </w:p>
        </w:tc>
        <w:tc>
          <w:tcPr>
            <w:tcW w:w="758" w:type="dxa"/>
            <w:vAlign w:val="center"/>
          </w:tcPr>
          <w:p>
            <w:pPr>
              <w:widowControl/>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712" w:type="dxa"/>
            <w:vMerge w:val="restart"/>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业务运行</w:t>
            </w:r>
          </w:p>
        </w:tc>
        <w:tc>
          <w:tcPr>
            <w:tcW w:w="142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eastAsia="zh-CN"/>
              </w:rPr>
              <w:t>主管部门</w:t>
            </w:r>
            <w:r>
              <w:rPr>
                <w:rFonts w:hint="eastAsia" w:ascii="仿宋_GB2312" w:hAnsi="仿宋_GB2312" w:eastAsia="仿宋_GB2312" w:cs="仿宋_GB2312"/>
                <w:color w:val="auto"/>
                <w:kern w:val="0"/>
                <w:sz w:val="22"/>
              </w:rPr>
              <w:t>举办监督职责</w:t>
            </w:r>
          </w:p>
        </w:tc>
        <w:tc>
          <w:tcPr>
            <w:tcW w:w="1925" w:type="dxa"/>
            <w:vAlign w:val="center"/>
          </w:tcPr>
          <w:p>
            <w:pPr>
              <w:jc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 w:val="21"/>
                <w:szCs w:val="21"/>
              </w:rPr>
              <w:t>对图书馆业务工作进行指导和监督检查</w:t>
            </w:r>
            <w:r>
              <w:rPr>
                <w:rFonts w:hint="eastAsia" w:ascii="仿宋_GB2312" w:hAnsi="仿宋_GB2312" w:eastAsia="仿宋_GB2312" w:cs="仿宋_GB2312"/>
                <w:color w:val="auto"/>
                <w:kern w:val="0"/>
                <w:sz w:val="21"/>
                <w:szCs w:val="21"/>
                <w:lang w:eastAsia="zh-CN"/>
              </w:rPr>
              <w:t>。</w:t>
            </w:r>
          </w:p>
        </w:tc>
        <w:tc>
          <w:tcPr>
            <w:tcW w:w="8095" w:type="dxa"/>
            <w:vAlign w:val="center"/>
          </w:tcPr>
          <w:p>
            <w:pPr>
              <w:numPr>
                <w:ilvl w:val="0"/>
                <w:numId w:val="0"/>
              </w:numP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b w:val="0"/>
                <w:bCs w:val="0"/>
                <w:color w:val="auto"/>
                <w:kern w:val="0"/>
                <w:szCs w:val="21"/>
                <w:lang w:val="en-US" w:eastAsia="zh-CN"/>
              </w:rPr>
              <w:t>指导和监督图书馆开展公共文化服务；</w:t>
            </w:r>
          </w:p>
          <w:p>
            <w:pP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b w:val="0"/>
                <w:bCs w:val="0"/>
                <w:color w:val="auto"/>
                <w:kern w:val="0"/>
                <w:szCs w:val="21"/>
                <w:lang w:val="en-US" w:eastAsia="zh-CN"/>
              </w:rPr>
              <w:t>指导和监督图书馆开展业务及</w:t>
            </w:r>
            <w:r>
              <w:rPr>
                <w:rFonts w:hint="eastAsia" w:ascii="仿宋_GB2312" w:hAnsi="仿宋_GB2312" w:eastAsia="仿宋_GB2312" w:cs="仿宋_GB2312"/>
                <w:color w:val="auto"/>
                <w:kern w:val="0"/>
                <w:sz w:val="21"/>
                <w:szCs w:val="21"/>
                <w:lang w:eastAsia="zh-CN"/>
              </w:rPr>
              <w:t>日常管理</w:t>
            </w:r>
            <w:r>
              <w:rPr>
                <w:rFonts w:hint="eastAsia" w:ascii="仿宋_GB2312" w:hAnsi="仿宋_GB2312" w:eastAsia="仿宋_GB2312" w:cs="仿宋_GB2312"/>
                <w:color w:val="auto"/>
                <w:kern w:val="0"/>
                <w:sz w:val="21"/>
                <w:szCs w:val="21"/>
              </w:rPr>
              <w:t>工作。</w:t>
            </w:r>
          </w:p>
        </w:tc>
        <w:tc>
          <w:tcPr>
            <w:tcW w:w="2005" w:type="dxa"/>
            <w:vAlign w:val="center"/>
          </w:tcPr>
          <w:p>
            <w:pPr>
              <w:numPr>
                <w:ilvl w:val="0"/>
                <w:numId w:val="0"/>
              </w:numPr>
              <w:spacing w:line="24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highlight w:val="none"/>
                <w:lang w:val="en-US" w:eastAsia="zh-CN"/>
              </w:rPr>
              <w:t>关于印发《沁源县文化和旅游局职能配置、内设机构和人员编制规定》的通知(</w:t>
            </w:r>
            <w:r>
              <w:rPr>
                <w:rFonts w:hint="eastAsia" w:ascii="仿宋_GB2312" w:hAnsi="仿宋_GB2312" w:eastAsia="仿宋_GB2312" w:cs="仿宋_GB2312"/>
                <w:color w:val="auto"/>
                <w:spacing w:val="-6"/>
                <w:kern w:val="0"/>
                <w:sz w:val="21"/>
                <w:szCs w:val="21"/>
                <w:highlight w:val="none"/>
                <w:lang w:val="en-US" w:eastAsia="zh-CN"/>
              </w:rPr>
              <w:t>办字</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spacing w:val="-6"/>
                <w:kern w:val="0"/>
                <w:sz w:val="21"/>
                <w:szCs w:val="21"/>
                <w:highlight w:val="none"/>
                <w:lang w:val="en-US" w:eastAsia="zh-CN"/>
              </w:rPr>
              <w:t>2019</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spacing w:val="-6"/>
                <w:kern w:val="0"/>
                <w:sz w:val="21"/>
                <w:szCs w:val="21"/>
                <w:highlight w:val="none"/>
                <w:lang w:val="en-US" w:eastAsia="zh-CN"/>
              </w:rPr>
              <w:t>31号)</w:t>
            </w:r>
          </w:p>
        </w:tc>
        <w:tc>
          <w:tcPr>
            <w:tcW w:w="758" w:type="dxa"/>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0" w:hRule="atLeast"/>
          <w:jc w:val="center"/>
        </w:trPr>
        <w:tc>
          <w:tcPr>
            <w:tcW w:w="712" w:type="dxa"/>
            <w:vMerge w:val="continue"/>
            <w:vAlign w:val="center"/>
          </w:tcPr>
          <w:p>
            <w:pPr>
              <w:jc w:val="center"/>
              <w:rPr>
                <w:rFonts w:hint="eastAsia" w:ascii="仿宋_GB2312" w:hAnsi="仿宋_GB2312" w:eastAsia="仿宋_GB2312" w:cs="仿宋_GB2312"/>
                <w:color w:val="auto"/>
                <w:sz w:val="24"/>
              </w:rPr>
            </w:pPr>
          </w:p>
        </w:tc>
        <w:tc>
          <w:tcPr>
            <w:tcW w:w="142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lang w:eastAsia="zh-CN"/>
              </w:rPr>
              <w:t>事业单位</w:t>
            </w:r>
            <w:r>
              <w:rPr>
                <w:rFonts w:hint="eastAsia" w:ascii="仿宋_GB2312" w:hAnsi="仿宋_GB2312" w:eastAsia="仿宋_GB2312" w:cs="仿宋_GB2312"/>
                <w:color w:val="auto"/>
                <w:kern w:val="0"/>
                <w:sz w:val="22"/>
              </w:rPr>
              <w:t>自主管理职责</w:t>
            </w:r>
          </w:p>
        </w:tc>
        <w:tc>
          <w:tcPr>
            <w:tcW w:w="1925" w:type="dxa"/>
            <w:vAlign w:val="center"/>
          </w:tcPr>
          <w:p>
            <w:pPr>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开展全县</w:t>
            </w:r>
            <w:r>
              <w:rPr>
                <w:rFonts w:hint="eastAsia" w:ascii="仿宋_GB2312" w:hAnsi="仿宋_GB2312" w:eastAsia="仿宋_GB2312" w:cs="仿宋_GB2312"/>
                <w:color w:val="auto"/>
                <w:kern w:val="0"/>
                <w:szCs w:val="21"/>
                <w:lang w:eastAsia="zh-CN"/>
              </w:rPr>
              <w:t>图书馆公共文化服务，图书</w:t>
            </w:r>
            <w:r>
              <w:rPr>
                <w:rFonts w:hint="eastAsia" w:ascii="仿宋_GB2312" w:hAnsi="仿宋_GB2312" w:eastAsia="仿宋_GB2312" w:cs="仿宋_GB2312"/>
                <w:color w:val="auto"/>
                <w:kern w:val="0"/>
                <w:szCs w:val="21"/>
              </w:rPr>
              <w:t>馆免费开放业务及日常管理工作</w:t>
            </w:r>
            <w:r>
              <w:rPr>
                <w:rFonts w:hint="eastAsia" w:ascii="仿宋_GB2312" w:hAnsi="仿宋_GB2312" w:eastAsia="仿宋_GB2312" w:cs="仿宋_GB2312"/>
                <w:color w:val="auto"/>
                <w:kern w:val="0"/>
                <w:szCs w:val="21"/>
                <w:lang w:eastAsia="zh-CN"/>
              </w:rPr>
              <w:t>。</w:t>
            </w:r>
          </w:p>
        </w:tc>
        <w:tc>
          <w:tcPr>
            <w:tcW w:w="8095" w:type="dxa"/>
            <w:vAlign w:val="center"/>
          </w:tcPr>
          <w:p>
            <w:pP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1.</w:t>
            </w:r>
            <w:r>
              <w:rPr>
                <w:rFonts w:hint="eastAsia" w:ascii="仿宋_GB2312" w:hAnsi="仿宋_GB2312" w:eastAsia="仿宋_GB2312" w:cs="仿宋_GB2312"/>
                <w:color w:val="auto"/>
                <w:kern w:val="0"/>
                <w:szCs w:val="21"/>
                <w:lang w:eastAsia="zh-CN"/>
              </w:rPr>
              <w:t>负责收集、整理和保存图书、期刊、报纸、音像、数据库等各类文献信息资料，并为全县群众免费提供图书、报纸、期刊、电子图书等文献的借阅、查询等公共文化服务；</w:t>
            </w:r>
          </w:p>
          <w:p>
            <w:pP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lang w:eastAsia="zh-CN"/>
              </w:rPr>
              <w:t>负责开展公益讲座、培训、阅读推广服务；</w:t>
            </w:r>
          </w:p>
          <w:p>
            <w:pPr>
              <w:spacing w:line="240" w:lineRule="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Cs w:val="21"/>
                <w:lang w:val="en-US" w:eastAsia="zh-CN"/>
              </w:rPr>
              <w:t>3.</w:t>
            </w:r>
            <w:r>
              <w:rPr>
                <w:rFonts w:hint="eastAsia" w:ascii="仿宋_GB2312" w:hAnsi="仿宋_GB2312" w:eastAsia="仿宋_GB2312" w:cs="仿宋_GB2312"/>
                <w:color w:val="auto"/>
                <w:kern w:val="0"/>
                <w:szCs w:val="21"/>
                <w:lang w:eastAsia="zh-CN"/>
              </w:rPr>
              <w:t>负责开展社会教育，传播科学文化知识等工作。</w:t>
            </w:r>
          </w:p>
        </w:tc>
        <w:tc>
          <w:tcPr>
            <w:tcW w:w="2005" w:type="dxa"/>
            <w:vAlign w:val="center"/>
          </w:tcPr>
          <w:p>
            <w:pPr>
              <w:spacing w:line="24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Cs w:val="21"/>
                <w:highlight w:val="none"/>
                <w:lang w:val="en-US" w:eastAsia="zh-CN"/>
              </w:rPr>
              <w:t>《关于沁源县文化和旅游局所属股级事业单位机构编制事项的通知》(沁编办发</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highlight w:val="none"/>
                <w:lang w:val="en-US" w:eastAsia="zh-CN"/>
              </w:rPr>
              <w:t>2022</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highlight w:val="none"/>
                <w:lang w:val="en-US" w:eastAsia="zh-CN"/>
              </w:rPr>
              <w:t>15号)</w:t>
            </w:r>
          </w:p>
        </w:tc>
        <w:tc>
          <w:tcPr>
            <w:tcW w:w="758" w:type="dxa"/>
            <w:vAlign w:val="center"/>
          </w:tcPr>
          <w:p>
            <w:pPr>
              <w:jc w:val="center"/>
              <w:rPr>
                <w:rFonts w:hint="eastAsia" w:ascii="仿宋" w:hAnsi="仿宋" w:eastAsia="仿宋" w:cs="仿宋"/>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60" w:hRule="atLeast"/>
          <w:jc w:val="center"/>
        </w:trPr>
        <w:tc>
          <w:tcPr>
            <w:tcW w:w="712" w:type="dxa"/>
            <w:vMerge w:val="continue"/>
            <w:vAlign w:val="center"/>
          </w:tcPr>
          <w:p>
            <w:pPr>
              <w:jc w:val="center"/>
              <w:rPr>
                <w:rFonts w:hint="eastAsia" w:ascii="仿宋_GB2312" w:hAnsi="仿宋_GB2312" w:eastAsia="仿宋_GB2312" w:cs="仿宋_GB2312"/>
                <w:color w:val="auto"/>
                <w:sz w:val="24"/>
              </w:rPr>
            </w:pPr>
          </w:p>
        </w:tc>
        <w:tc>
          <w:tcPr>
            <w:tcW w:w="1425" w:type="dxa"/>
            <w:vAlign w:val="center"/>
          </w:tcPr>
          <w:p>
            <w:pPr>
              <w:widowControl/>
              <w:spacing w:line="240" w:lineRule="exact"/>
              <w:jc w:val="center"/>
              <w:textAlignment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相关部门综合管理职责</w:t>
            </w:r>
          </w:p>
        </w:tc>
        <w:tc>
          <w:tcPr>
            <w:tcW w:w="1925" w:type="dxa"/>
            <w:vAlign w:val="center"/>
          </w:tcPr>
          <w:p>
            <w:pPr>
              <w:spacing w:line="240" w:lineRule="exact"/>
              <w:jc w:val="both"/>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1.财政部门行业监管、监察部门行政监察、审计部门审计监督</w:t>
            </w:r>
            <w:r>
              <w:rPr>
                <w:rFonts w:hint="eastAsia" w:ascii="仿宋_GB2312" w:hAnsi="仿宋_GB2312" w:eastAsia="仿宋_GB2312" w:cs="仿宋_GB2312"/>
                <w:color w:val="auto"/>
                <w:kern w:val="0"/>
                <w:szCs w:val="21"/>
                <w:lang w:eastAsia="zh-CN"/>
              </w:rPr>
              <w:t>；</w:t>
            </w:r>
          </w:p>
          <w:p>
            <w:pPr>
              <w:spacing w:line="240" w:lineRule="exact"/>
              <w:jc w:val="both"/>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2.各级行政监督管理部门按照规定的职责分工，加强对</w:t>
            </w:r>
            <w:r>
              <w:rPr>
                <w:rFonts w:hint="eastAsia" w:ascii="仿宋_GB2312" w:hAnsi="仿宋_GB2312" w:eastAsia="仿宋_GB2312" w:cs="仿宋_GB2312"/>
                <w:color w:val="auto"/>
                <w:spacing w:val="-6"/>
                <w:kern w:val="0"/>
                <w:sz w:val="21"/>
                <w:szCs w:val="21"/>
              </w:rPr>
              <w:t>政务服务活动的事中事后监管，依法查处违法违规行为。</w:t>
            </w:r>
          </w:p>
        </w:tc>
        <w:tc>
          <w:tcPr>
            <w:tcW w:w="8095" w:type="dxa"/>
            <w:vAlign w:val="center"/>
          </w:tcPr>
          <w:p>
            <w:pPr>
              <w:spacing w:line="320" w:lineRule="exact"/>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Cs w:val="21"/>
              </w:rPr>
              <w:t>1.参与制定并执行政府服务有关政策、规则、流程和标准，依法履行对政务服务监督、履约监管、行政处罚等职责</w:t>
            </w:r>
            <w:r>
              <w:rPr>
                <w:rFonts w:hint="eastAsia" w:ascii="仿宋_GB2312" w:hAnsi="仿宋_GB2312" w:eastAsia="仿宋_GB2312" w:cs="仿宋_GB2312"/>
                <w:color w:val="auto"/>
                <w:kern w:val="0"/>
                <w:szCs w:val="21"/>
                <w:lang w:eastAsia="zh-CN"/>
              </w:rPr>
              <w:t>；</w:t>
            </w:r>
          </w:p>
          <w:p>
            <w:pPr>
              <w:spacing w:line="320" w:lineRule="exact"/>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Cs w:val="21"/>
              </w:rPr>
              <w:t>2.依照法律法规授权，履行对服务活动相关机构及人员的考核评价等职责</w:t>
            </w:r>
            <w:r>
              <w:rPr>
                <w:rFonts w:hint="eastAsia" w:ascii="仿宋_GB2312" w:hAnsi="仿宋_GB2312" w:eastAsia="仿宋_GB2312" w:cs="仿宋_GB2312"/>
                <w:color w:val="auto"/>
                <w:kern w:val="0"/>
                <w:szCs w:val="21"/>
                <w:lang w:eastAsia="zh-CN"/>
              </w:rPr>
              <w:t>；</w:t>
            </w:r>
          </w:p>
          <w:p>
            <w:pPr>
              <w:spacing w:line="320" w:lineRule="exact"/>
              <w:rPr>
                <w:rFonts w:hint="eastAsia" w:ascii="仿宋_GB2312" w:hAnsi="仿宋_GB2312" w:eastAsia="仿宋_GB2312" w:cs="仿宋_GB2312"/>
                <w:color w:val="auto"/>
                <w:kern w:val="0"/>
                <w:sz w:val="20"/>
                <w:szCs w:val="21"/>
                <w:lang w:eastAsia="zh-CN"/>
              </w:rPr>
            </w:pPr>
            <w:r>
              <w:rPr>
                <w:rFonts w:hint="eastAsia" w:ascii="仿宋_GB2312" w:hAnsi="仿宋_GB2312" w:eastAsia="仿宋_GB2312" w:cs="仿宋_GB2312"/>
                <w:color w:val="auto"/>
                <w:kern w:val="0"/>
                <w:szCs w:val="21"/>
              </w:rPr>
              <w:t>3.受理政务服务活动当事人及其他利害关系人的投诉、申诉，依法查处政务服务活动中的违法违规行为</w:t>
            </w:r>
            <w:r>
              <w:rPr>
                <w:rFonts w:hint="eastAsia" w:ascii="仿宋_GB2312" w:hAnsi="仿宋_GB2312" w:eastAsia="仿宋_GB2312" w:cs="仿宋_GB2312"/>
                <w:color w:val="auto"/>
                <w:kern w:val="0"/>
                <w:szCs w:val="21"/>
                <w:lang w:eastAsia="zh-CN"/>
              </w:rPr>
              <w:t>；</w:t>
            </w:r>
          </w:p>
          <w:p>
            <w:pP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4.法律法规规定的其他监督管理事项。</w:t>
            </w:r>
          </w:p>
        </w:tc>
        <w:tc>
          <w:tcPr>
            <w:tcW w:w="2005" w:type="dxa"/>
            <w:vAlign w:val="center"/>
          </w:tcPr>
          <w:p>
            <w:pPr>
              <w:spacing w:line="240" w:lineRule="exact"/>
              <w:jc w:val="left"/>
              <w:rPr>
                <w:rFonts w:hint="eastAsia" w:ascii="仿宋_GB2312" w:hAnsi="仿宋_GB2312" w:eastAsia="仿宋_GB2312" w:cs="仿宋_GB2312"/>
                <w:color w:val="auto"/>
                <w:kern w:val="0"/>
                <w:szCs w:val="21"/>
              </w:rPr>
            </w:pPr>
          </w:p>
        </w:tc>
        <w:tc>
          <w:tcPr>
            <w:tcW w:w="758" w:type="dxa"/>
            <w:vAlign w:val="center"/>
          </w:tcPr>
          <w:p>
            <w:pPr>
              <w:jc w:val="center"/>
              <w:rPr>
                <w:rFonts w:hint="eastAsia" w:ascii="仿宋" w:hAnsi="仿宋" w:eastAsia="仿宋" w:cs="仿宋"/>
                <w:color w:val="auto"/>
                <w:sz w:val="24"/>
                <w:lang w:eastAsia="zh-CN"/>
              </w:rPr>
            </w:pP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color w:val="auto"/>
          <w:sz w:val="32"/>
          <w:szCs w:val="32"/>
          <w:lang w:eastAsia="zh-CN"/>
        </w:rPr>
        <w:sectPr>
          <w:pgSz w:w="16838" w:h="11906" w:orient="landscape"/>
          <w:pgMar w:top="1531" w:right="1531" w:bottom="1531" w:left="1531" w:header="851" w:footer="992" w:gutter="0"/>
          <w:pgNumType w:fmt="decimal"/>
          <w:cols w:space="0" w:num="1"/>
          <w:rtlGutter w:val="0"/>
          <w:docGrid w:type="lines" w:linePitch="327" w:charSpace="0"/>
        </w:sect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1.事项类别：</w:t>
      </w:r>
      <w:r>
        <w:rPr>
          <w:rFonts w:hint="eastAsia" w:ascii="仿宋_GB2312" w:hAnsi="仿宋_GB2312" w:eastAsia="仿宋_GB2312" w:cs="仿宋_GB2312"/>
          <w:color w:val="auto"/>
          <w:sz w:val="32"/>
          <w:szCs w:val="32"/>
        </w:rPr>
        <w:t>按照改革试点文件规定，分解为党建工作、干部人事、收入分配、财务资产、业务运行等方面。</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2.政事权限关系：</w:t>
      </w:r>
      <w:r>
        <w:rPr>
          <w:rFonts w:hint="eastAsia" w:ascii="仿宋_GB2312" w:hAnsi="仿宋_GB2312" w:eastAsia="仿宋_GB2312" w:cs="仿宋_GB2312"/>
          <w:color w:val="auto"/>
          <w:sz w:val="32"/>
          <w:szCs w:val="32"/>
        </w:rPr>
        <w:t>分为主管部门举办监督职责、事业单位自主管理职责、相关部门综合管理职责。其中，主管部门举办监督职责指按照规定需要经举办单位批准同意的事项；事业单位自主管理职责指事业单位能够自行决定的事项；相关部门综合管理职责指需要经过编制、财政、人社等综合管理部门核准的事项。</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3.事项名称：</w:t>
      </w:r>
      <w:r>
        <w:rPr>
          <w:rFonts w:hint="eastAsia" w:ascii="仿宋_GB2312" w:hAnsi="仿宋_GB2312" w:eastAsia="仿宋_GB2312" w:cs="仿宋_GB2312"/>
          <w:color w:val="auto"/>
          <w:sz w:val="32"/>
          <w:szCs w:val="32"/>
        </w:rPr>
        <w:t>属事项类别项目的子项，为</w:t>
      </w:r>
      <w:r>
        <w:rPr>
          <w:rFonts w:hint="eastAsia" w:ascii="仿宋_GB2312" w:hAnsi="仿宋_GB2312" w:eastAsia="仿宋_GB2312" w:cs="仿宋_GB2312"/>
          <w:color w:val="auto"/>
          <w:sz w:val="32"/>
          <w:szCs w:val="32"/>
          <w:u w:val="none"/>
          <w:lang w:eastAsia="zh-CN"/>
        </w:rPr>
        <w:t>主管部门</w:t>
      </w:r>
      <w:r>
        <w:rPr>
          <w:rFonts w:hint="eastAsia" w:ascii="仿宋_GB2312" w:hAnsi="仿宋_GB2312" w:eastAsia="仿宋_GB2312" w:cs="仿宋_GB2312"/>
          <w:color w:val="auto"/>
          <w:sz w:val="32"/>
          <w:szCs w:val="32"/>
          <w:u w:val="none"/>
        </w:rPr>
        <w:t>举办监督职责</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事业单位自主管理</w:t>
      </w:r>
      <w:r>
        <w:rPr>
          <w:rFonts w:hint="eastAsia" w:ascii="仿宋_GB2312" w:hAnsi="仿宋_GB2312" w:eastAsia="仿宋_GB2312" w:cs="仿宋_GB2312"/>
          <w:color w:val="auto"/>
          <w:sz w:val="32"/>
          <w:szCs w:val="32"/>
          <w:u w:val="none"/>
          <w:lang w:eastAsia="zh-CN"/>
        </w:rPr>
        <w:t>职责、相关部门综合管理职责</w:t>
      </w:r>
      <w:r>
        <w:rPr>
          <w:rFonts w:hint="eastAsia" w:ascii="仿宋_GB2312" w:hAnsi="仿宋_GB2312" w:eastAsia="仿宋_GB2312" w:cs="仿宋_GB2312"/>
          <w:color w:val="auto"/>
          <w:sz w:val="32"/>
          <w:szCs w:val="32"/>
        </w:rPr>
        <w:t>的具体任务名称。</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4.主要内容：</w:t>
      </w:r>
      <w:r>
        <w:rPr>
          <w:rFonts w:hint="eastAsia" w:ascii="仿宋_GB2312" w:hAnsi="仿宋_GB2312" w:eastAsia="仿宋_GB2312" w:cs="仿宋_GB2312"/>
          <w:color w:val="auto"/>
          <w:sz w:val="32"/>
          <w:szCs w:val="32"/>
        </w:rPr>
        <w:t>事项名称的具体任务，细化为某项具体工作。</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5.实施依据：</w:t>
      </w:r>
      <w:r>
        <w:rPr>
          <w:rFonts w:hint="eastAsia" w:ascii="仿宋_GB2312" w:hAnsi="仿宋_GB2312" w:eastAsia="仿宋_GB2312" w:cs="仿宋_GB2312"/>
          <w:color w:val="auto"/>
          <w:sz w:val="32"/>
          <w:szCs w:val="32"/>
        </w:rPr>
        <w:t>确定该事项所依据的法律法规和文件。</w:t>
      </w:r>
    </w:p>
    <w:p>
      <w:pPr>
        <w:keepNext w:val="0"/>
        <w:keepLines w:val="0"/>
        <w:pageBreakBefore w:val="0"/>
        <w:kinsoku/>
        <w:wordWrap/>
        <w:overflowPunct/>
        <w:topLinePunct w:val="0"/>
        <w:autoSpaceDE/>
        <w:autoSpaceDN/>
        <w:bidi w:val="0"/>
        <w:adjustRightInd/>
        <w:snapToGrid/>
        <w:spacing w:beforeAutospacing="0" w:afterAutospacing="0" w:line="594" w:lineRule="exact"/>
        <w:textAlignment w:val="auto"/>
        <w:rPr>
          <w:rFonts w:hint="eastAsia" w:ascii="黑体" w:hAnsi="黑体" w:eastAsia="黑体" w:cs="黑体"/>
          <w:color w:val="auto"/>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32"/>
          <w:szCs w:val="32"/>
        </w:rPr>
      </w:pPr>
      <w:r>
        <w:rPr>
          <w:color w:val="auto"/>
          <w:sz w:val="24"/>
        </w:rPr>
        <mc:AlternateContent>
          <mc:Choice Requires="wps">
            <w:drawing>
              <wp:anchor distT="0" distB="0" distL="114300" distR="114300" simplePos="0" relativeHeight="251659264" behindDoc="0" locked="0" layoutInCell="1" allowOverlap="1">
                <wp:simplePos x="0" y="0"/>
                <wp:positionH relativeFrom="column">
                  <wp:posOffset>-542290</wp:posOffset>
                </wp:positionH>
                <wp:positionV relativeFrom="paragraph">
                  <wp:posOffset>23495</wp:posOffset>
                </wp:positionV>
                <wp:extent cx="328295" cy="5250180"/>
                <wp:effectExtent l="0" t="0" r="0" b="0"/>
                <wp:wrapNone/>
                <wp:docPr id="4" name="文本框 4"/>
                <wp:cNvGraphicFramePr/>
                <a:graphic xmlns:a="http://schemas.openxmlformats.org/drawingml/2006/main">
                  <a:graphicData uri="http://schemas.microsoft.com/office/word/2010/wordprocessingShape">
                    <wps:wsp>
                      <wps:cNvSpPr txBox="1"/>
                      <wps:spPr>
                        <a:xfrm>
                          <a:off x="389255" y="3336925"/>
                          <a:ext cx="328295" cy="5250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Theme="minorEastAsia"/>
                                <w:color w:val="auto"/>
                                <w:sz w:val="21"/>
                                <w:szCs w:val="21"/>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pt;margin-top:1.85pt;height:413.4pt;width:25.85pt;z-index:251659264;mso-width-relative:page;mso-height-relative:page;" filled="f" stroked="f" coordsize="21600,21600" o:gfxdata="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svSO3ZAAAACQEAAA8AAAAAAAAA&#10;AQAgAAAAIgAAAGRycy9kb3ducmV2LnhtbFBLAQIUABQAAAAIAIdO4kBNNOUMSQIAAHMEAAAOAAAA&#10;AAAAAAEAIAAAACgBAABkcnMvZTJvRG9jLnhtbFBLBQYAAAAABgAGAFkBAADjBQAAAAA=&#10;">
                <v:fill on="f" focussize="0,0"/>
                <v:stroke on="f" weight="0.5pt"/>
                <v:imagedata o:title=""/>
                <o:lock v:ext="edit" aspectratio="f"/>
                <v:textbox style="layout-flow:vertical-ideographic;">
                  <w:txbxContent>
                    <w:p>
                      <w:pPr>
                        <w:jc w:val="both"/>
                        <w:rPr>
                          <w:rFonts w:hint="default" w:eastAsiaTheme="minorEastAsia"/>
                          <w:color w:val="auto"/>
                          <w:sz w:val="21"/>
                          <w:szCs w:val="21"/>
                          <w:lang w:val="en-US" w:eastAsia="zh-CN"/>
                        </w:rPr>
                      </w:pPr>
                    </w:p>
                  </w:txbxContent>
                </v:textbox>
              </v:shape>
            </w:pict>
          </mc:Fallback>
        </mc:AlternateContent>
      </w:r>
    </w:p>
    <w:sectPr>
      <w:pgSz w:w="11906" w:h="16838"/>
      <w:pgMar w:top="1928" w:right="1531" w:bottom="1757" w:left="1531" w:header="851" w:footer="992"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5E49C5-1B5C-45CD-AA07-E7C09E0812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DFD7D149-668D-4913-9328-28DA344AC44C}"/>
  </w:font>
  <w:font w:name="仿宋_GB2312">
    <w:panose1 w:val="02010609030101010101"/>
    <w:charset w:val="86"/>
    <w:family w:val="auto"/>
    <w:pitch w:val="default"/>
    <w:sig w:usb0="00000001" w:usb1="080E0000" w:usb2="00000000" w:usb3="00000000" w:csb0="00040000" w:csb1="00000000"/>
    <w:embedRegular r:id="rId3" w:fontKey="{1C477572-834A-4533-A9C3-D81C3DF8C9E3}"/>
  </w:font>
  <w:font w:name="楷体_GB2312">
    <w:panose1 w:val="02010609030101010101"/>
    <w:charset w:val="86"/>
    <w:family w:val="auto"/>
    <w:pitch w:val="default"/>
    <w:sig w:usb0="00000001" w:usb1="080E0000" w:usb2="00000000" w:usb3="00000000" w:csb0="00040000" w:csb1="00000000"/>
    <w:embedRegular r:id="rId4" w:fontKey="{F03ABEA4-99E5-488B-BCB5-FAAF9F314890}"/>
  </w:font>
  <w:font w:name="仿宋">
    <w:panose1 w:val="02010609060101010101"/>
    <w:charset w:val="86"/>
    <w:family w:val="auto"/>
    <w:pitch w:val="default"/>
    <w:sig w:usb0="800002BF" w:usb1="38CF7CFA" w:usb2="00000016" w:usb3="00000000" w:csb0="00040001" w:csb1="00000000"/>
    <w:embedRegular r:id="rId5" w:fontKey="{4E7C7CEB-D839-4EF6-B4FD-22B23EB2A4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OGJjNGQ3OTIzN2ZkMDcxM2Y3MDc1YmY4MDA4MjAifQ=="/>
  </w:docVars>
  <w:rsids>
    <w:rsidRoot w:val="66AF3B19"/>
    <w:rsid w:val="07256E42"/>
    <w:rsid w:val="07810D98"/>
    <w:rsid w:val="0A1C264E"/>
    <w:rsid w:val="0AD83EB6"/>
    <w:rsid w:val="11286A4D"/>
    <w:rsid w:val="151E4A09"/>
    <w:rsid w:val="1FEF10FE"/>
    <w:rsid w:val="244B0C88"/>
    <w:rsid w:val="2BB4102B"/>
    <w:rsid w:val="2D7E6CE3"/>
    <w:rsid w:val="2F2B3D2C"/>
    <w:rsid w:val="31E20C3B"/>
    <w:rsid w:val="34D36079"/>
    <w:rsid w:val="379110DF"/>
    <w:rsid w:val="3A804B9A"/>
    <w:rsid w:val="3ACE3672"/>
    <w:rsid w:val="3BE850ED"/>
    <w:rsid w:val="3EC1361D"/>
    <w:rsid w:val="3F0B0AB6"/>
    <w:rsid w:val="3F830C89"/>
    <w:rsid w:val="40B01F51"/>
    <w:rsid w:val="42B2030F"/>
    <w:rsid w:val="545A33AC"/>
    <w:rsid w:val="555C73F9"/>
    <w:rsid w:val="5CBA1507"/>
    <w:rsid w:val="5F436692"/>
    <w:rsid w:val="647E0D15"/>
    <w:rsid w:val="66AF3B19"/>
    <w:rsid w:val="67B73815"/>
    <w:rsid w:val="6C556836"/>
    <w:rsid w:val="6D660B84"/>
    <w:rsid w:val="70B17765"/>
    <w:rsid w:val="710D6ACD"/>
    <w:rsid w:val="74EA7A0A"/>
    <w:rsid w:val="7ABA28CB"/>
    <w:rsid w:val="7C8A46A7"/>
    <w:rsid w:val="7DA43CC8"/>
    <w:rsid w:val="7ECE4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qFormat/>
    <w:uiPriority w:val="0"/>
    <w:pPr>
      <w:keepNext/>
      <w:keepLines/>
      <w:spacing w:before="260" w:after="260" w:line="415" w:lineRule="auto"/>
      <w:outlineLvl w:val="2"/>
    </w:pPr>
    <w:rPr>
      <w:b/>
      <w:sz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1635</Words>
  <Characters>1664</Characters>
  <Lines>0</Lines>
  <Paragraphs>0</Paragraphs>
  <TotalTime>1</TotalTime>
  <ScaleCrop>false</ScaleCrop>
  <LinksUpToDate>false</LinksUpToDate>
  <CharactersWithSpaces>1666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2023-05-29T08:13:00Z</dcterms:created>
  <dc:creator>骏马</dc:creator>
  <cp:lastModifiedBy>Administrator</cp:lastModifiedBy>
  <cp:lastPrinted>2024-03-20T02:25:00Z</cp:lastPrinted>
  <dcterms:modified xsi:type="dcterms:W3CDTF">2024-03-27T01:44:24Z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95A7272B45E24386BEA4FCC7DF73A66B_13</vt:lpwstr>
  </property>
</Properties>
</file>